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header1.xml" ContentType="application/vnd.openxmlformats-officedocument.wordprocessingml.header+xml"/>
  <Override PartName="/word/media/image1.emf" ContentType="image/x-emf"/>
  <Override PartName="/word/media/image2.emf" ContentType="image/x-emf"/>
  <Override PartName="/word/media/image3.emf" ContentType="image/x-emf"/>
  <Override PartName="/word/media/image4.emf" ContentType="image/x-emf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22412" w:type="dxa"/>
        <w:jc w:val="left"/>
        <w:tblInd w:w="392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000"/>
      </w:tblPr>
      <w:tblGrid>
        <w:gridCol w:w="1557"/>
        <w:gridCol w:w="7369"/>
        <w:gridCol w:w="3407"/>
        <w:gridCol w:w="1994"/>
        <w:gridCol w:w="2551"/>
        <w:gridCol w:w="1123"/>
        <w:gridCol w:w="1150"/>
        <w:gridCol w:w="1418"/>
        <w:gridCol w:w="1840"/>
      </w:tblGrid>
      <w:tr>
        <w:trPr/>
        <w:tc>
          <w:tcPr>
            <w:tcW w:w="155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4"/>
              <w:keepLines/>
              <w:widowControl w:val="false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Позиция</w:t>
            </w:r>
          </w:p>
        </w:tc>
        <w:tc>
          <w:tcPr>
            <w:tcW w:w="7369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2"/>
              <w:keepLines/>
              <w:widowControl w:val="false"/>
              <w:rPr>
                <w:rFonts w:ascii="GOST 2.304 type A" w:hAnsi="GOST 2.304 type A" w:cs="Arial"/>
                <w:i/>
                <w:i/>
                <w:sz w:val="28"/>
              </w:rPr>
            </w:pPr>
            <w:r>
              <w:rPr>
                <w:rFonts w:cs="Arial" w:ascii="GOST 2.304 type A" w:hAnsi="GOST 2.304 type A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7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Annotationtext"/>
              <w:spacing w:lineRule="auto" w:line="240"/>
              <w:jc w:val="center"/>
              <w:rPr>
                <w:rFonts w:ascii="GOST 2.304 type A" w:hAnsi="GOST 2.304 type A" w:cs="Arial"/>
                <w:i/>
                <w:i/>
                <w:sz w:val="24"/>
              </w:rPr>
            </w:pPr>
            <w:r>
              <w:rPr>
                <w:rFonts w:cs="Arial" w:ascii="GOST 2.304 type A" w:hAnsi="GOST 2.304 type A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4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2"/>
              <w:keepLines/>
              <w:widowControl w:val="false"/>
              <w:rPr>
                <w:rFonts w:ascii="GOST 2.304 type A" w:hAnsi="GOST 2.304 type A" w:cs="Arial"/>
                <w:i/>
                <w:i/>
                <w:sz w:val="22"/>
              </w:rPr>
            </w:pPr>
            <w:r>
              <w:rPr>
                <w:rFonts w:cs="Arial" w:ascii="GOST 2.304 type A" w:hAnsi="GOST 2.304 type A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"/>
              <w:keepLines/>
              <w:widowControl w:val="false"/>
              <w:spacing w:before="0" w:after="0"/>
              <w:rPr>
                <w:rFonts w:ascii="GOST 2.304 type A" w:hAnsi="GOST 2.304 type A" w:cs="Arial"/>
                <w:i/>
                <w:i/>
                <w:sz w:val="28"/>
              </w:rPr>
            </w:pPr>
            <w:r>
              <w:rPr>
                <w:rFonts w:cs="Arial" w:ascii="GOST 2.304 type A" w:hAnsi="GOST 2.304 type A"/>
                <w:i/>
                <w:sz w:val="28"/>
              </w:rPr>
              <w:t>Завод - изготовитель</w:t>
            </w:r>
          </w:p>
        </w:tc>
        <w:tc>
          <w:tcPr>
            <w:tcW w:w="1123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Еди-</w:t>
            </w:r>
          </w:p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ницаизмере-</w:t>
            </w:r>
          </w:p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ния</w:t>
            </w:r>
          </w:p>
        </w:tc>
        <w:tc>
          <w:tcPr>
            <w:tcW w:w="1150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Коли-</w:t>
            </w:r>
          </w:p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  <w:sz w:val="20"/>
              </w:rPr>
            </w:pPr>
            <w:r>
              <w:rPr>
                <w:rFonts w:cs="Arial" w:ascii="GOST 2.304 type A" w:hAnsi="GOST 2.304 type A"/>
                <w:i/>
              </w:rPr>
              <w:t>чество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"/>
              <w:keepLines/>
              <w:widowControl w:val="false"/>
              <w:spacing w:before="0" w:after="0"/>
              <w:rPr>
                <w:rFonts w:ascii="GOST 2.304 type A" w:hAnsi="GOST 2.304 type A" w:cs="Arial"/>
                <w:i/>
                <w:i/>
                <w:sz w:val="24"/>
              </w:rPr>
            </w:pPr>
            <w:r>
              <w:rPr>
                <w:rFonts w:cs="Arial" w:ascii="GOST 2.304 type A" w:hAnsi="GOST 2.304 type A"/>
                <w:i/>
                <w:sz w:val="24"/>
              </w:rPr>
              <w:t>Масса единицы, кг</w:t>
            </w:r>
          </w:p>
        </w:tc>
        <w:tc>
          <w:tcPr>
            <w:tcW w:w="1840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2"/>
              <w:keepLines/>
              <w:widowControl w:val="false"/>
              <w:rPr>
                <w:rFonts w:ascii="GOST 2.304 type A" w:hAnsi="GOST 2.304 type A" w:cs="Arial"/>
                <w:i/>
                <w:i/>
                <w:sz w:val="28"/>
              </w:rPr>
            </w:pPr>
            <w:r>
              <w:rPr>
                <w:rFonts w:cs="Arial" w:ascii="GOST 2.304 type A" w:hAnsi="GOST 2.304 type A"/>
                <w:i/>
                <w:sz w:val="28"/>
              </w:rPr>
              <w:t>Примечание</w:t>
            </w:r>
          </w:p>
        </w:tc>
      </w:tr>
      <w:tr>
        <w:trPr/>
        <w:tc>
          <w:tcPr>
            <w:tcW w:w="155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В конструкции пола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6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9/9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24/24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15/15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3,5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9/9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20х3,4/(в том числе теплоизолированные</w:t>
            </w:r>
            <w:r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25х4,2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32х5,4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26/26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50х8,3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12/12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Ø40х3,5/(в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4/4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3,5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Ø45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Ø57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Ø57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Ø57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=510мм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Минераловатное уплотнение (заделка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м 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32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50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Теплоизолированные трубопроводы - антикоррозионное покрытие трубопроводов: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грунтовка ГФ-021 в 2 слоя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 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краска БТ-177 в 1 слой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 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 xml:space="preserve">,  толщиной n=13 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∅40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Ø57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∅50х8,3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∅32х5,4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∅25х4,2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6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9/9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24/24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15/15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3,5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9/9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Воздухосборник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CS Standard" w:hAnsi="CS Standard" w:cs="CS Standard"/>
                <w:sz w:val="20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А1И019.000, Dн219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26/26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16/16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3,5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Воздухосборник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CS Standard" w:hAnsi="CS Standard" w:cs="CS Standard"/>
                <w:sz w:val="20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А1И019.000, Dн219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25х4,2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8/8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20х3,4/(в том числе теплоизолированные</w:t>
            </w:r>
            <w:r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eastAsia="MS Gothic" w:cs="MS Gothic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 xml:space="preserve">,  толщиной n=13 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Ø20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Ø25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Ø40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Ø57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Для труб ∅25х4,2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highlight w:val="yellow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highlight w:val="yellow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Ду20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                                     6 секц.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 140 500 (0,16 кВт)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в перекрытии Ø45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2,5,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color w:val="FF0000"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  <w:lang w:val="en-US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– Ø15х2,8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  <w:lang w:val="en-US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  <w:lang w:val="en-US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20х3,4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25х4,2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10% запас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PPR 20х1/2"(уточнить при монтаже)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PPR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Крестовина PPR 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Переходная муфта PPR 25-20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lang w:val="en-US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Ø45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Ø45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 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color w:val="FF0000"/>
                <w:szCs w:val="24"/>
              </w:rPr>
            </w:pPr>
            <w:r>
              <w:rPr>
                <w:rFonts w:cs="GOST 2.304 type A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color w:val="FF0000"/>
                <w:szCs w:val="24"/>
              </w:rPr>
            </w:pPr>
            <w:r>
              <w:rPr>
                <w:rFonts w:cs="Arial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</w:tbl>
    <w:p>
      <w:pPr>
        <w:pStyle w:val="Normal"/>
        <w:spacing w:lineRule="auto" w:line="240"/>
        <w:rPr>
          <w:rFonts w:ascii="GOST 2.304 type A" w:hAnsi="GOST 2.304 type A"/>
          <w:i/>
          <w:i/>
          <w:color w:val="000000" w:themeColor="text1"/>
          <w:sz w:val="28"/>
          <w:szCs w:val="28"/>
        </w:rPr>
      </w:pPr>
      <w:r>
        <w:rPr>
          <w:rFonts w:ascii="GOST 2.304 type A" w:hAnsi="GOST 2.304 type A"/>
          <w:i/>
          <w:color w:val="000000" w:themeColor="text1"/>
          <w:sz w:val="28"/>
          <w:szCs w:val="28"/>
        </w:rPr>
      </w:r>
    </w:p>
    <w:p>
      <w:pPr>
        <w:pStyle w:val="Normal"/>
        <w:spacing w:lineRule="auto" w:line="240"/>
        <w:rPr>
          <w:rFonts w:ascii="GOST 2.304 type A" w:hAnsi="GOST 2.304 type A"/>
          <w:i/>
          <w:i/>
          <w:color w:val="000000" w:themeColor="text1"/>
          <w:sz w:val="28"/>
          <w:szCs w:val="28"/>
        </w:rPr>
      </w:pPr>
      <w:r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     </w:t>
      </w:r>
      <w:r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Проведение гидравлических испытаний  </w:t>
      </w:r>
    </w:p>
    <w:p>
      <w:pPr>
        <w:pStyle w:val="Normal"/>
        <w:spacing w:lineRule="auto" w:line="240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orient="landscape" w:w="23811" w:h="16838"/>
      <w:pgMar w:left="340" w:right="397" w:header="284" w:top="819" w:footer="226" w:bottom="369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Futuri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Baltica">
    <w:charset w:val="cc"/>
    <w:family w:val="roman"/>
    <w:pitch w:val="variable"/>
  </w:font>
  <w:font w:name="SMWKEE+MyriadPro-Bold">
    <w:charset w:val="cc"/>
    <w:family w:val="roman"/>
    <w:pitch w:val="variable"/>
  </w:font>
  <w:font w:name="Elektra Text Pro">
    <w:charset w:val="cc"/>
    <w:family w:val="roman"/>
    <w:pitch w:val="variable"/>
  </w:font>
  <w:font w:name="GOST 2.304 type A">
    <w:charset w:val="cc"/>
    <w:family w:val="roman"/>
    <w:pitch w:val="variable"/>
  </w:font>
  <w:font w:name="Symbol">
    <w:charset w:val="cc"/>
    <w:family w:val="roman"/>
    <w:pitch w:val="variable"/>
  </w:font>
  <w:font w:name="CS Standard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865" w:type="dxa"/>
      <w:jc w:val="left"/>
      <w:tblInd w:w="12846" w:type="dxa"/>
      <w:tblBorders>
        <w:top w:val="single" w:sz="12" w:space="0" w:color="00000A"/>
        <w:left w:val="single" w:sz="12" w:space="0" w:color="00000A"/>
        <w:bottom w:val="single" w:sz="6" w:space="0" w:color="00000A"/>
        <w:right w:val="single" w:sz="12" w:space="0" w:color="00000A"/>
        <w:insideH w:val="single" w:sz="6" w:space="0" w:color="00000A"/>
        <w:insideV w:val="single" w:sz="12" w:space="0" w:color="00000A"/>
      </w:tblBorders>
      <w:tblCellMar>
        <w:top w:w="0" w:type="dxa"/>
        <w:left w:w="-8" w:type="dxa"/>
        <w:bottom w:w="0" w:type="dxa"/>
        <w:right w:w="0" w:type="dxa"/>
      </w:tblCellMar>
      <w:tblLook w:val="0000"/>
    </w:tblPr>
    <w:tblGrid>
      <w:gridCol w:w="570"/>
      <w:gridCol w:w="570"/>
      <w:gridCol w:w="570"/>
      <w:gridCol w:w="628"/>
      <w:gridCol w:w="855"/>
      <w:gridCol w:w="570"/>
      <w:gridCol w:w="5123"/>
      <w:gridCol w:w="977"/>
    </w:tblGrid>
    <w:tr>
      <w:trPr>
        <w:trHeight w:val="270" w:hRule="exact"/>
      </w:trPr>
      <w:tc>
        <w:tcPr>
          <w:tcW w:w="570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12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8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5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123" w:type="dxa"/>
          <w:vMerge w:val="restart"/>
          <w:tcBorders>
            <w:top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12"/>
            <w:tabs>
              <w:tab w:val="left" w:pos="2100" w:leader="none"/>
              <w:tab w:val="center" w:pos="2862" w:leader="none"/>
            </w:tabs>
            <w:rPr/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ПСД-026/2015-ОВ.24.СО</w:t>
          </w:r>
        </w:p>
      </w:tc>
      <w:tc>
        <w:tcPr>
          <w:tcW w:w="977" w:type="dxa"/>
          <w:tcBorders>
            <w:top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Лист</w:t>
          </w:r>
        </w:p>
      </w:tc>
    </w:tr>
    <w:tr>
      <w:trPr>
        <w:trHeight w:val="270" w:hRule="exact"/>
      </w:trPr>
      <w:tc>
        <w:tcPr>
          <w:tcW w:w="570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8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5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123" w:type="dxa"/>
          <w:vMerge w:val="continue"/>
          <w:tcBorders>
            <w:top w:val="single" w:sz="6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</w:tcPr>
        <w:p>
          <w:pPr>
            <w:pStyle w:val="Stamp12"/>
            <w:tabs>
              <w:tab w:val="left" w:pos="2100" w:leader="none"/>
              <w:tab w:val="center" w:pos="2862" w:leader="none"/>
            </w:tabs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977" w:type="dxa"/>
          <w:vMerge w:val="restart"/>
          <w:tcBorders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ind w:left="-142" w:hanging="0"/>
            <w:rPr/>
          </w:pPr>
          <w:r>
            <w:rPr>
              <w:rStyle w:val="Pagenumber"/>
              <w:rFonts w:ascii="GOST 2.304 type A" w:hAnsi="GOST 2.304 type A"/>
              <w:i/>
              <w:szCs w:val="24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6</w:t>
          </w:r>
          <w:r>
            <w:fldChar w:fldCharType="end"/>
          </w:r>
        </w:p>
      </w:tc>
    </w:tr>
    <w:tr>
      <w:trPr>
        <w:trHeight w:val="270" w:hRule="exact"/>
      </w:trPr>
      <w:tc>
        <w:tcPr>
          <w:tcW w:w="570" w:type="dxa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top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Лист</w:t>
          </w:r>
        </w:p>
      </w:tc>
      <w:tc>
        <w:tcPr>
          <w:tcW w:w="628" w:type="dxa"/>
          <w:tcBorders>
            <w:top w:val="single" w:sz="6" w:space="0" w:color="00000A"/>
            <w:left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 xml:space="preserve">№ </w:t>
          </w:r>
          <w:r>
            <w:rPr>
              <w:rFonts w:ascii="GOST 2.304 type A" w:hAnsi="GOST 2.304 type A"/>
              <w:i/>
            </w:rPr>
            <w:t>док</w:t>
          </w:r>
        </w:p>
      </w:tc>
      <w:tc>
        <w:tcPr>
          <w:tcW w:w="855" w:type="dxa"/>
          <w:tcBorders>
            <w:top w:val="single" w:sz="6" w:space="0" w:color="00000A"/>
            <w:left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Дата</w:t>
          </w:r>
        </w:p>
      </w:tc>
      <w:tc>
        <w:tcPr>
          <w:tcW w:w="5123" w:type="dxa"/>
          <w:vMerge w:val="continue"/>
          <w:tcBorders>
            <w:top w:val="single" w:sz="6" w:space="0" w:color="00000A"/>
            <w:right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12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977" w:type="dxa"/>
          <w:vMerge w:val="continue"/>
          <w:tcBorders>
            <w:top w:val="single" w:sz="6" w:space="0" w:color="00000A"/>
            <w:left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sz w:val="18"/>
            </w:rPr>
          </w:pPr>
          <w:r>
            <w:rPr>
              <w:sz w:val="18"/>
            </w:rPr>
          </w:r>
        </w:p>
      </w:tc>
    </w:tr>
  </w:tbl>
  <w:p>
    <w:pPr>
      <w:pStyle w:val="Style10"/>
      <w:pBdr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355" w:type="dxa"/>
      <w:jc w:val="left"/>
      <w:tblInd w:w="12314" w:type="dxa"/>
      <w:tblBorders/>
      <w:tblCellMar>
        <w:top w:w="0" w:type="dxa"/>
        <w:left w:w="7" w:type="dxa"/>
        <w:bottom w:w="0" w:type="dxa"/>
        <w:right w:w="0" w:type="dxa"/>
      </w:tblCellMar>
      <w:tblLook w:val="0000"/>
    </w:tblPr>
    <w:tblGrid>
      <w:gridCol w:w="624"/>
      <w:gridCol w:w="653"/>
      <w:gridCol w:w="653"/>
      <w:gridCol w:w="625"/>
      <w:gridCol w:w="851"/>
      <w:gridCol w:w="581"/>
      <w:gridCol w:w="3957"/>
      <w:gridCol w:w="851"/>
      <w:gridCol w:w="850"/>
      <w:gridCol w:w="708"/>
    </w:tblGrid>
    <w:tr>
      <w:trPr>
        <w:trHeight w:val="260" w:hRule="exact"/>
      </w:trPr>
      <w:tc>
        <w:tcPr>
          <w:tcW w:w="624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5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8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366" w:type="dxa"/>
          <w:gridSpan w:val="4"/>
          <w:tcBorders/>
          <w:shd w:fill="auto" w:val="clear"/>
        </w:tcPr>
        <w:p>
          <w:pPr>
            <w:pStyle w:val="Stamp14"/>
            <w:rPr/>
          </w:pPr>
          <w:r>
            <w:rPr/>
          </w:r>
        </w:p>
      </w:tc>
    </w:tr>
    <w:tr>
      <w:trPr>
        <w:trHeight w:val="260" w:hRule="exact"/>
      </w:trPr>
      <w:tc>
        <w:tcPr>
          <w:tcW w:w="624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5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8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366" w:type="dxa"/>
          <w:gridSpan w:val="4"/>
          <w:tcBorders/>
          <w:shd w:fill="auto" w:val="clear"/>
        </w:tcPr>
        <w:p>
          <w:pPr>
            <w:pStyle w:val="Stamp14"/>
            <w:rPr/>
          </w:pPr>
          <w:r>
            <w:rPr/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restart"/>
          <w:tcBorders>
            <w:top w:val="single" w:sz="12" w:space="0" w:color="00000A"/>
            <w:bottom w:val="single" w:sz="12" w:space="0" w:color="00000A"/>
            <w:insideH w:val="single" w:sz="12" w:space="0" w:color="00000A"/>
          </w:tcBorders>
          <w:shd w:fill="auto" w:val="clear"/>
          <w:vAlign w:val="center"/>
        </w:tcPr>
        <w:p>
          <w:pPr>
            <w:pStyle w:val="Stamp14"/>
            <w:rPr>
              <w:rFonts w:ascii="GOST 2.304 type A" w:hAnsi="GOST 2.304 type A"/>
              <w:i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ПСД-026/2015-ОВ.24.СО</w:t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continue"/>
          <w:tcBorders>
            <w:bottom w:val="single" w:sz="12" w:space="0" w:color="00000A"/>
            <w:insideH w:val="single" w:sz="12" w:space="0" w:color="00000A"/>
          </w:tcBorders>
          <w:shd w:fill="auto" w:val="clear"/>
          <w:vAlign w:val="center"/>
        </w:tcPr>
        <w:p>
          <w:pPr>
            <w:pStyle w:val="Stamp14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restart"/>
          <w:tcBorders>
            <w:bottom w:val="single" w:sz="6" w:space="0" w:color="00000A"/>
            <w:insideH w:val="single" w:sz="6" w:space="0" w:color="00000A"/>
          </w:tcBorders>
          <w:shd w:fill="auto" w:val="clear"/>
          <w:vAlign w:val="center"/>
        </w:tcPr>
        <w:p>
          <w:pPr>
            <w:pStyle w:val="Stamp12"/>
            <w:rPr>
              <w:rFonts w:ascii="GOST 2.304 type A" w:hAnsi="GOST 2.304 type A"/>
              <w:i/>
              <w:i/>
              <w:szCs w:val="24"/>
            </w:rPr>
          </w:pPr>
          <w:r>
            <w:rPr>
              <w:rFonts w:ascii="GOST 2.304 type A" w:hAnsi="GOST 2.304 type A"/>
              <w:i/>
              <w:szCs w:val="24"/>
            </w:rPr>
            <w:t>Многоквартирный жилой дом по адресу</w:t>
          </w:r>
        </w:p>
        <w:p>
          <w:pPr>
            <w:pStyle w:val="Stamp12"/>
            <w:rPr>
              <w:rFonts w:ascii="GOST 2.304 type A" w:hAnsi="GOST 2.304 type A"/>
              <w:i/>
              <w:i/>
              <w:szCs w:val="24"/>
            </w:rPr>
          </w:pPr>
          <w:r>
            <w:rPr>
              <w:rFonts w:ascii="GOST 2.304 type A" w:hAnsi="GOST 2.304 type A"/>
              <w:i/>
              <w:szCs w:val="24"/>
            </w:rPr>
            <w:t>:Курская область, г. Курск, ул. Моковская, д. 18/2</w:t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continue"/>
          <w:tcBorders>
            <w:top w:val="single" w:sz="6" w:space="0" w:color="00000A"/>
            <w:bottom w:val="single" w:sz="6" w:space="0" w:color="00000A"/>
            <w:insideH w:val="single" w:sz="6" w:space="0" w:color="00000A"/>
          </w:tcBorders>
          <w:shd w:fill="auto" w:val="clear"/>
        </w:tcPr>
        <w:p>
          <w:pPr>
            <w:pStyle w:val="Stamp14"/>
            <w:rPr>
              <w:rFonts w:ascii="GOST 2.304 type A" w:hAnsi="GOST 2.304 type A"/>
              <w:bCs/>
              <w:i/>
              <w:i/>
              <w:sz w:val="24"/>
            </w:rPr>
          </w:pPr>
          <w:r>
            <w:rPr>
              <w:rFonts w:ascii="GOST 2.304 type A" w:hAnsi="GOST 2.304 type A"/>
              <w:bCs/>
              <w:i/>
              <w:sz w:val="24"/>
            </w:rPr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Изм.</w:t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Кол.уч.</w:t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5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 xml:space="preserve">№ </w:t>
          </w:r>
          <w:r>
            <w:rPr>
              <w:rFonts w:ascii="GOST 2.304 type A" w:hAnsi="GOST 2.304 type A"/>
              <w:i/>
              <w:sz w:val="18"/>
              <w:szCs w:val="18"/>
            </w:rPr>
            <w:t>док.</w:t>
          </w:r>
        </w:p>
      </w:tc>
      <w:tc>
        <w:tcPr>
          <w:tcW w:w="851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6" w:type="dxa"/>
          <w:gridSpan w:val="4"/>
          <w:vMerge w:val="continue"/>
          <w:tcBorders>
            <w:top w:val="single" w:sz="6" w:space="0" w:color="00000A"/>
            <w:bottom w:val="single" w:sz="12" w:space="0" w:color="00000A"/>
            <w:insideH w:val="single" w:sz="12" w:space="0" w:color="00000A"/>
          </w:tcBorders>
          <w:shd w:fill="auto" w:val="clear"/>
        </w:tcPr>
        <w:p>
          <w:pPr>
            <w:pStyle w:val="Stamp12"/>
            <w:rPr>
              <w:rFonts w:ascii="GOST 2.304 type A" w:hAnsi="GOST 2.304 type A"/>
              <w:bCs/>
              <w:i/>
              <w:i/>
            </w:rPr>
          </w:pPr>
          <w:r>
            <w:rPr>
              <w:rFonts w:ascii="GOST 2.304 type A" w:hAnsi="GOST 2.304 type A"/>
              <w:bCs/>
              <w:i/>
            </w:rPr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object>
              <v:shape id="ole_rId1" style="width:47.35pt;height:30.05pt" o:ole="">
                <v:imagedata r:id="rId2" o:title=""/>
              </v:shape>
              <o:OLEObject Type="Embed" ProgID="AutoCAD.Drawing.17" ShapeID="ole_rId1" DrawAspect="Content" ObjectID="_1577361702" r:id="rId1"/>
            </w:object>
          </w: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/>
            <w:object>
              <v:shape id="ole_rId3" style="width:46.9pt;height:14.25pt" o:ole="">
                <v:imagedata r:id="rId4" o:title=""/>
              </v:shape>
              <o:OLEObject Type="Embed" ProgID="AutoCAD.Drawing.18" ShapeID="ole_rId3" DrawAspect="Content" ObjectID="_1922881904" r:id="rId3"/>
            </w:object>
          </w:r>
        </w:p>
      </w:tc>
      <w:tc>
        <w:tcPr>
          <w:tcW w:w="581" w:type="dxa"/>
          <w:tcBorders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03,16</w:t>
          </w:r>
        </w:p>
      </w:tc>
      <w:tc>
        <w:tcPr>
          <w:tcW w:w="3957" w:type="dxa"/>
          <w:vMerge w:val="restart"/>
          <w:tcBorders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keepLines w:val="false"/>
            <w:widowControl/>
            <w:spacing w:lineRule="auto" w:line="240"/>
            <w:jc w:val="center"/>
            <w:rPr>
              <w:rFonts w:ascii="GOST 2.304 type A" w:hAnsi="GOST 2.304 type A" w:cs="CS Standard"/>
              <w:i/>
              <w:i/>
              <w:szCs w:val="24"/>
            </w:rPr>
          </w:pPr>
          <w:r>
            <w:rPr>
              <w:rFonts w:cs="CS Standard" w:ascii="GOST 2.304 type A" w:hAnsi="GOST 2.304 type A"/>
              <w:i/>
              <w:szCs w:val="24"/>
            </w:rPr>
          </w:r>
        </w:p>
      </w:tc>
      <w:tc>
        <w:tcPr>
          <w:tcW w:w="851" w:type="dxa"/>
          <w:tcBorders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08" w:type="dxa"/>
          <w:tcBorders>
            <w:bottom w:val="single" w:sz="12" w:space="0" w:color="00000A"/>
            <w:insideH w:val="single" w:sz="12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03,16</w:t>
          </w:r>
        </w:p>
      </w:tc>
      <w:tc>
        <w:tcPr>
          <w:tcW w:w="3957" w:type="dxa"/>
          <w:vMerge w:val="continue"/>
          <w:tcBorders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12"/>
            <w:rPr>
              <w:rFonts w:ascii="GOST 2.304 type A" w:hAnsi="GOST 2.304 type A"/>
              <w:i/>
              <w:i/>
              <w:sz w:val="22"/>
            </w:rPr>
          </w:pPr>
          <w:r>
            <w:rPr>
              <w:rFonts w:ascii="GOST 2.304 type A" w:hAnsi="GOST 2.304 type A"/>
              <w:i/>
              <w:sz w:val="22"/>
            </w:rPr>
          </w:r>
        </w:p>
      </w:tc>
      <w:tc>
        <w:tcPr>
          <w:tcW w:w="851" w:type="dxa"/>
          <w:vMerge w:val="restart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08" w:type="dxa"/>
          <w:vMerge w:val="restart"/>
          <w:tcBorders>
            <w:top w:val="single" w:sz="6" w:space="0" w:color="00000A"/>
            <w:bottom w:val="single" w:sz="12" w:space="0" w:color="00000A"/>
            <w:insideH w:val="single" w:sz="12" w:space="0" w:color="00000A"/>
          </w:tcBorders>
          <w:shd w:fill="auto" w:val="clear"/>
          <w:vAlign w:val="cente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6</w:t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object>
              <v:shape id="ole_rId5" style="width:51.6pt;height:19.3pt" o:ole="">
                <v:imagedata r:id="rId6" o:title=""/>
              </v:shape>
              <o:OLEObject Type="Embed" ProgID="AutoCAD.Drawing.18" ShapeID="ole_rId5" DrawAspect="Content" ObjectID="_1020845299" r:id="rId5"/>
            </w:object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both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</w:r>
        </w:p>
      </w:tc>
      <w:tc>
        <w:tcPr>
          <w:tcW w:w="3957" w:type="dxa"/>
          <w:vMerge w:val="continue"/>
          <w:tcBorders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12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vMerge w:val="continue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0" w:type="dxa"/>
          <w:vMerge w:val="continue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708" w:type="dxa"/>
          <w:vMerge w:val="continue"/>
          <w:tcBorders>
            <w:top w:val="single" w:sz="6" w:space="0" w:color="00000A"/>
            <w:bottom w:val="single" w:sz="12" w:space="0" w:color="00000A"/>
            <w:insideH w:val="single" w:sz="12" w:space="0" w:color="00000A"/>
          </w:tcBorders>
          <w:shd w:fill="auto" w:val="clear"/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spacing w:lineRule="auto" w:line="240"/>
            <w:jc w:val="left"/>
            <w:rPr>
              <w:rFonts w:ascii="GOST 2.304 type A" w:hAnsi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Семенов</w:t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03.16.</w:t>
          </w:r>
        </w:p>
      </w:tc>
      <w:tc>
        <w:tcPr>
          <w:tcW w:w="3957" w:type="dxa"/>
          <w:vMerge w:val="restart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rPr>
              <w:rFonts w:ascii="GOST 2.304 type A" w:hAnsi="GOST 2.304 type A"/>
              <w:i/>
              <w:i/>
              <w:szCs w:val="24"/>
            </w:rPr>
          </w:pPr>
          <w:r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09" w:type="dxa"/>
          <w:gridSpan w:val="3"/>
          <w:vMerge w:val="restart"/>
          <w:tcBorders>
            <w:bottom w:val="single" w:sz="6" w:space="0" w:color="00000A"/>
            <w:insideH w:val="single" w:sz="6" w:space="0" w:color="00000A"/>
          </w:tcBorders>
          <w:shd w:fill="auto" w:val="clear"/>
          <w:vAlign w:val="center"/>
        </w:tcPr>
        <w:p>
          <w:pPr>
            <w:pStyle w:val="Normal"/>
            <w:keepLines w:val="false"/>
            <w:widowControl/>
            <w:spacing w:lineRule="auto" w:line="240"/>
            <w:jc w:val="center"/>
            <w:rPr>
              <w:rFonts w:ascii="GOST 2.304 type A" w:hAnsi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spacing w:lineRule="auto" w:line="240"/>
            <w:jc w:val="left"/>
            <w:rPr>
              <w:rFonts w:ascii="GOST 2.304 type A" w:hAnsi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object>
              <v:shape id="ole_rId7" style="width:47.35pt;height:30.05pt" o:ole="">
                <v:imagedata r:id="rId8" o:title=""/>
              </v:shape>
              <o:OLEObject Type="Embed" ProgID="AutoCAD.Drawing.17" ShapeID="ole_rId7" DrawAspect="Content" ObjectID="_414399998" r:id="rId7"/>
            </w:object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both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</w:r>
        </w:p>
      </w:tc>
      <w:tc>
        <w:tcPr>
          <w:tcW w:w="3957" w:type="dxa"/>
          <w:vMerge w:val="continue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rPr>
              <w:rFonts w:ascii="GOST 2.304 type A" w:hAnsi="GOST 2.304 type A"/>
              <w:i/>
              <w:i/>
              <w:szCs w:val="24"/>
            </w:rPr>
          </w:pPr>
          <w:r>
            <w:rPr>
              <w:rFonts w:ascii="GOST 2.304 type A" w:hAnsi="GOST 2.304 type A"/>
              <w:i/>
              <w:szCs w:val="24"/>
            </w:rPr>
          </w:r>
        </w:p>
      </w:tc>
      <w:tc>
        <w:tcPr>
          <w:tcW w:w="2409" w:type="dxa"/>
          <w:gridSpan w:val="3"/>
          <w:vMerge w:val="continue"/>
          <w:tcBorders>
            <w:top w:val="single" w:sz="6" w:space="0" w:color="00000A"/>
            <w:bottom w:val="single" w:sz="6" w:space="0" w:color="00000A"/>
            <w:insideH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</w:tr>
    <w:tr>
      <w:trPr>
        <w:trHeight w:val="303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spacing w:lineRule="auto" w:line="240"/>
            <w:jc w:val="left"/>
            <w:rPr>
              <w:rFonts w:ascii="GOST 2.304 type A" w:hAnsi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</w:t>
          </w:r>
          <w:r>
            <w:rPr>
              <w:rFonts w:ascii="GOST 2.304 type A" w:hAnsi="GOST 2.304 type A"/>
              <w:i/>
              <w:sz w:val="20"/>
            </w:rPr>
            <w:t>Н. контроль</w:t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03,16</w:t>
          </w:r>
        </w:p>
      </w:tc>
      <w:tc>
        <w:tcPr>
          <w:tcW w:w="3957" w:type="dxa"/>
          <w:vMerge w:val="continue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rPr>
              <w:rFonts w:ascii="GOST 2.304 type A" w:hAnsi="GOST 2.304 type A"/>
              <w:i/>
              <w:i/>
              <w:sz w:val="28"/>
              <w:szCs w:val="28"/>
            </w:rPr>
          </w:pPr>
          <w:r>
            <w:rPr>
              <w:rFonts w:ascii="GOST 2.304 type A" w:hAnsi="GOST 2.304 type A"/>
              <w:i/>
              <w:sz w:val="28"/>
              <w:szCs w:val="28"/>
            </w:rPr>
          </w:r>
        </w:p>
      </w:tc>
      <w:tc>
        <w:tcPr>
          <w:tcW w:w="2409" w:type="dxa"/>
          <w:gridSpan w:val="3"/>
          <w:vMerge w:val="continue"/>
          <w:tcBorders>
            <w:top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</w:tr>
  </w:tbl>
  <w:p>
    <w:pPr>
      <w:pStyle w:val="Style10"/>
      <w:pBdr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ind w:left="2835" w:hanging="0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7">
              <wp:simplePos x="0" y="0"/>
              <wp:positionH relativeFrom="column">
                <wp:posOffset>168275</wp:posOffset>
              </wp:positionH>
              <wp:positionV relativeFrom="paragraph">
                <wp:posOffset>109855</wp:posOffset>
              </wp:positionV>
              <wp:extent cx="14234795" cy="10069195"/>
              <wp:effectExtent l="0" t="0" r="0" b="0"/>
              <wp:wrapNone/>
              <wp:docPr id="1" name="Rectangl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nvSpPr>
                      <wps:cNvPr id="0" name="Rectangle 1"/>
                      <wps:cNvSpPr/>
                    </wps:nvSpPr>
                    <wps:spPr>
                      <a:xfrm>
                        <a:off x="0" y="0"/>
                        <a:ext cx="14234040" cy="10068480"/>
                      </a:xfrm>
                      <a:prstGeom prst="rect">
                        <a:avLst/>
                      </a:prstGeom>
                      <a:noFill/>
                      <a:ln w="1908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4" stroked="t" style="position:absolute;margin-left:13.25pt;margin-top:8.65pt;width:1120.75pt;height:792.75pt">
              <w10:wrap type="none"/>
              <v:fill o:detectmouseclick="t" on="false"/>
              <v:stroke color="black" weight="19080" joinstyle="round" endcap="flat"/>
            </v:rect>
          </w:pict>
        </mc:Fallback>
      </mc:AlternateContent>
    </w:r>
  </w:p>
  <w:tbl>
    <w:tblPr>
      <w:tblW w:w="22395" w:type="dxa"/>
      <w:jc w:val="left"/>
      <w:tblInd w:w="392" w:type="dxa"/>
      <w:tblBorders>
        <w:top w:val="single" w:sz="12" w:space="0" w:color="00000A"/>
        <w:bottom w:val="single" w:sz="12" w:space="0" w:color="00000A"/>
        <w:right w:val="single" w:sz="12" w:space="0" w:color="00000A"/>
        <w:insideH w:val="single" w:sz="12" w:space="0" w:color="00000A"/>
        <w:insideV w:val="single" w:sz="12" w:space="0" w:color="00000A"/>
      </w:tblBorders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58"/>
      <w:gridCol w:w="7370"/>
      <w:gridCol w:w="3402"/>
      <w:gridCol w:w="1984"/>
      <w:gridCol w:w="2551"/>
      <w:gridCol w:w="1133"/>
      <w:gridCol w:w="1134"/>
      <w:gridCol w:w="1417"/>
      <w:gridCol w:w="1843"/>
    </w:tblGrid>
    <w:tr>
      <w:trPr>
        <w:trHeight w:val="413" w:hRule="atLeast"/>
      </w:trPr>
      <w:tc>
        <w:tcPr>
          <w:tcW w:w="1558" w:type="dxa"/>
          <w:tcBorders>
            <w:top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12"/>
            <w:keepLines/>
            <w:widowControl w:val="false"/>
            <w:spacing w:lineRule="atLeast" w:line="240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0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4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1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insideH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>
    <w:pPr>
      <w:pStyle w:val="Normal"/>
      <w:spacing w:lineRule="atLeast" w:line="40"/>
      <w:ind w:left="425" w:right="709" w:hanging="0"/>
      <w:rPr>
        <w:rStyle w:val="Annotationreference"/>
        <w:b/>
        <w:b/>
        <w:bCs/>
        <w:sz w:val="4"/>
      </w:rPr>
    </w:pPr>
    <w:r>
      <w:rPr>
        <w:b/>
        <w:bCs/>
        <w:sz w:val="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lang w:val="en-US"/>
      </w:rPr>
    </w:pPr>
    <w:r>
      <w:rPr>
        <w:lang w:val="en-US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167640</wp:posOffset>
              </wp:positionH>
              <wp:positionV relativeFrom="paragraph">
                <wp:posOffset>37465</wp:posOffset>
              </wp:positionV>
              <wp:extent cx="14234795" cy="10139045"/>
              <wp:effectExtent l="0" t="0" r="0" b="0"/>
              <wp:wrapNone/>
              <wp:docPr id="2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nvSpPr>
                      <wps:cNvPr id="1" name="Rectangle 1"/>
                      <wps:cNvSpPr/>
                    </wps:nvSpPr>
                    <wps:spPr>
                      <a:xfrm>
                        <a:off x="0" y="0"/>
                        <a:ext cx="14234040" cy="10138320"/>
                      </a:xfrm>
                      <a:prstGeom prst="rect">
                        <a:avLst/>
                      </a:prstGeom>
                      <a:noFill/>
                      <a:ln w="1908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t" style="position:absolute;margin-left:13.2pt;margin-top:2.95pt;width:1120.75pt;height:798.25pt">
              <w10:wrap type="none"/>
              <v:fill o:detectmouseclick="t" on="false"/>
              <v:stroke color="black" weight="19080" joinstyle="round" endcap="flat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decimal"/>
      <w:lvlText w:val="%2."/>
      <w:lvlJc w:val="left"/>
      <w:pPr>
        <w:ind w:left="576" w:hanging="576"/>
      </w:pPr>
    </w:lvl>
    <w:lvl w:ilvl="2">
      <w:start w:val="1"/>
      <w:pStyle w:val="3"/>
      <w:numFmt w:val="decimal"/>
      <w:lvlText w:val="%2.%3"/>
      <w:lvlJc w:val="left"/>
      <w:pPr>
        <w:ind w:left="720" w:hanging="720"/>
      </w:pPr>
    </w:lvl>
    <w:lvl w:ilvl="3">
      <w:start w:val="1"/>
      <w:pStyle w:val="4"/>
      <w:numFmt w:val="decimal"/>
      <w:lvlText w:val="%2.%3.%4"/>
      <w:lvlJc w:val="left"/>
      <w:pPr>
        <w:ind w:left="864" w:hanging="864"/>
      </w:pPr>
    </w:lvl>
    <w:lvl w:ilvl="4">
      <w:start w:val="1"/>
      <w:pStyle w:val="5"/>
      <w:numFmt w:val="decimal"/>
      <w:lvlText w:val="%2.%3.%4.%5"/>
      <w:lvlJc w:val="left"/>
      <w:pPr>
        <w:ind w:left="1008" w:hanging="1008"/>
      </w:pPr>
    </w:lvl>
    <w:lvl w:ilvl="5">
      <w:start w:val="1"/>
      <w:pStyle w:val="6"/>
      <w:numFmt w:val="decimal"/>
      <w:lvlText w:val="%2.%3.%4.%5.%6"/>
      <w:lvlJc w:val="left"/>
      <w:pPr>
        <w:ind w:left="1152" w:hanging="1152"/>
      </w:pPr>
    </w:lvl>
    <w:lvl w:ilvl="6">
      <w:start w:val="1"/>
      <w:pStyle w:val="7"/>
      <w:numFmt w:val="decimal"/>
      <w:lvlText w:val="%2.%3.%4.%5.%6.%7"/>
      <w:lvlJc w:val="left"/>
      <w:pPr>
        <w:ind w:left="1296" w:hanging="1296"/>
      </w:pPr>
    </w:lvl>
    <w:lvl w:ilvl="7">
      <w:start w:val="1"/>
      <w:pStyle w:val="8"/>
      <w:numFmt w:val="decimal"/>
      <w:lvlText w:val="%2.%3.%4.%5.%6.%7.%8"/>
      <w:lvlJc w:val="left"/>
      <w:pPr>
        <w:ind w:left="1440" w:hanging="1440"/>
      </w:pPr>
    </w:lvl>
    <w:lvl w:ilvl="8">
      <w:start w:val="1"/>
      <w:pStyle w:val="9"/>
      <w:numFmt w:val="decimal"/>
      <w:lvlText w:val="%2.%3.%4.%5.%6.%7.%8.%9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84a4f"/>
    <w:pPr>
      <w:keepLines/>
      <w:widowControl w:val="false"/>
      <w:suppressAutoHyphens w:val="false"/>
      <w:bidi w:val="0"/>
      <w:spacing w:lineRule="auto" w:line="360"/>
      <w:jc w:val="both"/>
    </w:pPr>
    <w:rPr>
      <w:rFonts w:ascii="Arial" w:hAnsi="Arial" w:eastAsia="Times New Roman" w:cs="Times New Roman"/>
      <w:color w:val="auto"/>
      <w:sz w:val="24"/>
      <w:szCs w:val="20"/>
      <w:lang w:val="ru-RU" w:eastAsia="ru-RU" w:bidi="ar-SA"/>
    </w:rPr>
  </w:style>
  <w:style w:type="paragraph" w:styleId="1">
    <w:name w:val="Heading 1"/>
    <w:basedOn w:val="Normal"/>
    <w:qFormat/>
    <w:rsid w:val="00d84a4f"/>
    <w:pPr>
      <w:keepNext/>
      <w:pageBreakBefore/>
      <w:numPr>
        <w:ilvl w:val="0"/>
        <w:numId w:val="1"/>
      </w:numPr>
      <w:pBdr>
        <w:bottom w:val="single" w:sz="6" w:space="1" w:color="00000A"/>
      </w:pBdr>
      <w:tabs>
        <w:tab w:val="left" w:pos="993" w:leader="none"/>
      </w:tabs>
      <w:spacing w:lineRule="atLeast" w:line="240" w:before="480" w:after="240"/>
      <w:jc w:val="right"/>
      <w:outlineLvl w:val="0"/>
      <w:outlineLvl w:val="0"/>
    </w:pPr>
    <w:rPr>
      <w:b/>
      <w:sz w:val="32"/>
    </w:rPr>
  </w:style>
  <w:style w:type="paragraph" w:styleId="2">
    <w:name w:val="Heading 2"/>
    <w:basedOn w:val="Normal"/>
    <w:qFormat/>
    <w:rsid w:val="00d84a4f"/>
    <w:pPr>
      <w:keepNext/>
      <w:numPr>
        <w:ilvl w:val="1"/>
        <w:numId w:val="1"/>
      </w:numPr>
      <w:tabs>
        <w:tab w:val="left" w:pos="993" w:leader="none"/>
      </w:tabs>
      <w:spacing w:lineRule="atLeast" w:line="240" w:before="360" w:after="360"/>
      <w:outlineLvl w:val="1"/>
      <w:outlineLvl w:val="1"/>
    </w:pPr>
    <w:rPr>
      <w:b/>
      <w:sz w:val="28"/>
      <w:u w:val="single"/>
    </w:rPr>
  </w:style>
  <w:style w:type="paragraph" w:styleId="3">
    <w:name w:val="Heading 3"/>
    <w:basedOn w:val="Normal"/>
    <w:qFormat/>
    <w:rsid w:val="00d84a4f"/>
    <w:pPr>
      <w:keepNext/>
      <w:numPr>
        <w:ilvl w:val="2"/>
        <w:numId w:val="1"/>
      </w:numPr>
      <w:tabs>
        <w:tab w:val="left" w:pos="993" w:leader="none"/>
      </w:tabs>
      <w:spacing w:lineRule="atLeast" w:line="240" w:before="240" w:after="240"/>
      <w:outlineLvl w:val="2"/>
      <w:outlineLvl w:val="2"/>
    </w:pPr>
    <w:rPr>
      <w:b/>
    </w:rPr>
  </w:style>
  <w:style w:type="paragraph" w:styleId="4">
    <w:name w:val="Heading 4"/>
    <w:basedOn w:val="Normal"/>
    <w:qFormat/>
    <w:rsid w:val="00d84a4f"/>
    <w:pPr>
      <w:numPr>
        <w:ilvl w:val="3"/>
        <w:numId w:val="1"/>
      </w:numPr>
      <w:tabs>
        <w:tab w:val="left" w:pos="993" w:leader="none"/>
      </w:tabs>
      <w:spacing w:before="0" w:after="60"/>
      <w:outlineLvl w:val="3"/>
      <w:outlineLvl w:val="3"/>
    </w:pPr>
    <w:rPr>
      <w:rFonts w:ascii="Futuris" w:hAnsi="Futuris"/>
    </w:rPr>
  </w:style>
  <w:style w:type="paragraph" w:styleId="5">
    <w:name w:val="Heading 5"/>
    <w:basedOn w:val="Normal"/>
    <w:qFormat/>
    <w:rsid w:val="00d84a4f"/>
    <w:pPr>
      <w:numPr>
        <w:ilvl w:val="4"/>
        <w:numId w:val="1"/>
      </w:numPr>
      <w:spacing w:before="240" w:after="60"/>
      <w:outlineLvl w:val="4"/>
      <w:outlineLvl w:val="4"/>
    </w:pPr>
    <w:rPr>
      <w:sz w:val="22"/>
    </w:rPr>
  </w:style>
  <w:style w:type="paragraph" w:styleId="6">
    <w:name w:val="Heading 6"/>
    <w:basedOn w:val="Normal"/>
    <w:qFormat/>
    <w:rsid w:val="00d84a4f"/>
    <w:pPr>
      <w:numPr>
        <w:ilvl w:val="5"/>
        <w:numId w:val="1"/>
      </w:numPr>
      <w:spacing w:before="240" w:after="60"/>
      <w:outlineLvl w:val="5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Normal"/>
    <w:qFormat/>
    <w:rsid w:val="00d84a4f"/>
    <w:pPr>
      <w:numPr>
        <w:ilvl w:val="6"/>
        <w:numId w:val="1"/>
      </w:numPr>
      <w:spacing w:before="240" w:after="60"/>
      <w:outlineLvl w:val="6"/>
      <w:outlineLvl w:val="6"/>
    </w:pPr>
    <w:rPr>
      <w:sz w:val="20"/>
    </w:rPr>
  </w:style>
  <w:style w:type="paragraph" w:styleId="8">
    <w:name w:val="Heading 8"/>
    <w:basedOn w:val="Normal"/>
    <w:qFormat/>
    <w:rsid w:val="00d84a4f"/>
    <w:pPr>
      <w:numPr>
        <w:ilvl w:val="7"/>
        <w:numId w:val="1"/>
      </w:numPr>
      <w:spacing w:before="240" w:after="60"/>
      <w:outlineLvl w:val="7"/>
      <w:outlineLvl w:val="7"/>
    </w:pPr>
    <w:rPr>
      <w:i/>
      <w:sz w:val="20"/>
    </w:rPr>
  </w:style>
  <w:style w:type="paragraph" w:styleId="9">
    <w:name w:val="Heading 9"/>
    <w:basedOn w:val="Normal"/>
    <w:qFormat/>
    <w:rsid w:val="00d84a4f"/>
    <w:pPr>
      <w:numPr>
        <w:ilvl w:val="8"/>
        <w:numId w:val="1"/>
      </w:numPr>
      <w:spacing w:before="240" w:after="60"/>
      <w:outlineLvl w:val="8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84a4f"/>
    <w:rPr/>
  </w:style>
  <w:style w:type="character" w:styleId="Annotationreference">
    <w:name w:val="annotation reference"/>
    <w:semiHidden/>
    <w:qFormat/>
    <w:rsid w:val="00d84a4f"/>
    <w:rPr>
      <w:sz w:val="16"/>
    </w:rPr>
  </w:style>
  <w:style w:type="character" w:styleId="A0" w:customStyle="1">
    <w:name w:val="A0"/>
    <w:uiPriority w:val="99"/>
    <w:qFormat/>
    <w:rsid w:val="00a35f7c"/>
    <w:rPr>
      <w:rFonts w:cs="SMWKEE+MyriadPro-Bold"/>
      <w:color w:val="000000"/>
    </w:rPr>
  </w:style>
  <w:style w:type="character" w:styleId="A1" w:customStyle="1">
    <w:name w:val="A1"/>
    <w:uiPriority w:val="99"/>
    <w:qFormat/>
    <w:rsid w:val="005e2307"/>
    <w:rPr>
      <w:rFonts w:cs="Elektra Text Pro"/>
      <w:b/>
      <w:bCs/>
      <w:color w:val="000000"/>
      <w:sz w:val="14"/>
      <w:szCs w:val="14"/>
    </w:rPr>
  </w:style>
  <w:style w:type="paragraph" w:styleId="Style5">
    <w:name w:val="Заголовок"/>
    <w:basedOn w:val="Normal"/>
    <w:next w:val="Style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6">
    <w:name w:val="Body Text"/>
    <w:basedOn w:val="Normal"/>
    <w:rsid w:val="00d84a4f"/>
    <w:pPr>
      <w:keepLines w:val="false"/>
      <w:widowControl/>
      <w:spacing w:lineRule="auto" w:line="240" w:before="0" w:after="120"/>
      <w:jc w:val="left"/>
    </w:pPr>
    <w:rPr>
      <w:rFonts w:ascii="Times New Roman" w:hAnsi="Times New Roman"/>
    </w:rPr>
  </w:style>
  <w:style w:type="paragraph" w:styleId="Style7">
    <w:name w:val="List"/>
    <w:basedOn w:val="Style6"/>
    <w:pPr/>
    <w:rPr>
      <w:rFonts w:cs="Mangal"/>
    </w:rPr>
  </w:style>
  <w:style w:type="paragraph" w:styleId="Style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Mangal"/>
    </w:rPr>
  </w:style>
  <w:style w:type="paragraph" w:styleId="Style10">
    <w:name w:val="Footer"/>
    <w:basedOn w:val="Normal"/>
    <w:rsid w:val="00d84a4f"/>
    <w:pPr>
      <w:pBdr>
        <w:top w:val="single" w:sz="6" w:space="1" w:color="00000A"/>
      </w:pBdr>
      <w:tabs>
        <w:tab w:val="center" w:pos="4536" w:leader="none"/>
        <w:tab w:val="right" w:pos="9072" w:leader="none"/>
      </w:tabs>
      <w:jc w:val="right"/>
    </w:pPr>
    <w:rPr>
      <w:b/>
      <w:sz w:val="20"/>
    </w:rPr>
  </w:style>
  <w:style w:type="paragraph" w:styleId="ListBullet2">
    <w:name w:val="List Bullet 2"/>
    <w:basedOn w:val="Normal"/>
    <w:autoRedefine/>
    <w:qFormat/>
    <w:rsid w:val="00d84a4f"/>
    <w:pPr>
      <w:ind w:left="1134" w:hanging="567"/>
    </w:pPr>
    <w:rPr/>
  </w:style>
  <w:style w:type="paragraph" w:styleId="Style11">
    <w:name w:val="Body Text Indent"/>
    <w:basedOn w:val="Normal"/>
    <w:rsid w:val="00d84a4f"/>
    <w:pPr>
      <w:ind w:left="283" w:hanging="0"/>
    </w:pPr>
    <w:rPr/>
  </w:style>
  <w:style w:type="paragraph" w:styleId="Caption">
    <w:name w:val="caption"/>
    <w:basedOn w:val="Normal"/>
    <w:qFormat/>
    <w:rsid w:val="00d84a4f"/>
    <w:pPr>
      <w:spacing w:before="120" w:after="120"/>
    </w:pPr>
    <w:rPr>
      <w:b/>
    </w:rPr>
  </w:style>
  <w:style w:type="paragraph" w:styleId="Style12">
    <w:name w:val="Header"/>
    <w:basedOn w:val="Normal"/>
    <w:rsid w:val="00d84a4f"/>
    <w:pPr>
      <w:pBdr>
        <w:bottom w:val="single" w:sz="6" w:space="1" w:color="00000A"/>
      </w:pBdr>
      <w:tabs>
        <w:tab w:val="right" w:pos="9072" w:leader="none"/>
      </w:tabs>
      <w:jc w:val="left"/>
    </w:pPr>
    <w:rPr>
      <w:b/>
      <w:sz w:val="20"/>
    </w:rPr>
  </w:style>
  <w:style w:type="paragraph" w:styleId="Heading1no" w:customStyle="1">
    <w:name w:val="Heading 1 no"/>
    <w:basedOn w:val="1"/>
    <w:qFormat/>
    <w:rsid w:val="00d84a4f"/>
    <w:pPr>
      <w:numPr>
        <w:ilvl w:val="0"/>
        <w:numId w:val="0"/>
      </w:numPr>
      <w:ind w:left="426" w:hanging="0"/>
    </w:pPr>
    <w:rPr/>
  </w:style>
  <w:style w:type="paragraph" w:styleId="Listnum" w:customStyle="1">
    <w:name w:val="Список.List-num"/>
    <w:basedOn w:val="ListBullet2"/>
    <w:qFormat/>
    <w:rsid w:val="00d84a4f"/>
    <w:pPr>
      <w:ind w:left="567" w:hanging="340"/>
    </w:pPr>
    <w:rPr/>
  </w:style>
  <w:style w:type="paragraph" w:styleId="Annotationtext">
    <w:name w:val="annotation text"/>
    <w:basedOn w:val="Normal"/>
    <w:semiHidden/>
    <w:qFormat/>
    <w:rsid w:val="00d84a4f"/>
    <w:pPr/>
    <w:rPr>
      <w:sz w:val="20"/>
    </w:rPr>
  </w:style>
  <w:style w:type="paragraph" w:styleId="11">
    <w:name w:val="TOC 1"/>
    <w:basedOn w:val="Normal"/>
    <w:autoRedefine/>
    <w:semiHidden/>
    <w:rsid w:val="00d84a4f"/>
    <w:pPr>
      <w:tabs>
        <w:tab w:val="right" w:pos="10065" w:leader="dot"/>
      </w:tabs>
      <w:spacing w:before="120" w:after="120"/>
      <w:ind w:right="1417" w:hanging="0"/>
      <w:jc w:val="left"/>
    </w:pPr>
    <w:rPr/>
  </w:style>
  <w:style w:type="paragraph" w:styleId="21">
    <w:name w:val="TOC 2"/>
    <w:basedOn w:val="Normal"/>
    <w:autoRedefine/>
    <w:semiHidden/>
    <w:rsid w:val="00d84a4f"/>
    <w:pPr>
      <w:tabs>
        <w:tab w:val="right" w:pos="10065" w:leader="dot"/>
      </w:tabs>
      <w:ind w:left="567" w:right="1417" w:hanging="283"/>
      <w:jc w:val="left"/>
    </w:pPr>
    <w:rPr/>
  </w:style>
  <w:style w:type="paragraph" w:styleId="31">
    <w:name w:val="TOC 3"/>
    <w:basedOn w:val="Normal"/>
    <w:autoRedefine/>
    <w:semiHidden/>
    <w:rsid w:val="00d84a4f"/>
    <w:pPr>
      <w:tabs>
        <w:tab w:val="right" w:pos="10065" w:leader="dot"/>
      </w:tabs>
      <w:ind w:left="480" w:right="1417" w:hanging="0"/>
      <w:jc w:val="left"/>
    </w:pPr>
    <w:rPr/>
  </w:style>
  <w:style w:type="paragraph" w:styleId="41">
    <w:name w:val="TOC 4"/>
    <w:basedOn w:val="Normal"/>
    <w:autoRedefine/>
    <w:semiHidden/>
    <w:rsid w:val="00d84a4f"/>
    <w:pPr>
      <w:tabs>
        <w:tab w:val="right" w:pos="9072" w:leader="dot"/>
      </w:tabs>
      <w:ind w:left="720" w:hanging="0"/>
      <w:jc w:val="left"/>
    </w:pPr>
    <w:rPr>
      <w:rFonts w:ascii="Times New Roman" w:hAnsi="Times New Roman"/>
      <w:sz w:val="18"/>
    </w:rPr>
  </w:style>
  <w:style w:type="paragraph" w:styleId="51">
    <w:name w:val="TOC 5"/>
    <w:basedOn w:val="Normal"/>
    <w:autoRedefine/>
    <w:semiHidden/>
    <w:rsid w:val="00d84a4f"/>
    <w:pPr>
      <w:tabs>
        <w:tab w:val="right" w:pos="9072" w:leader="dot"/>
      </w:tabs>
      <w:ind w:left="960" w:hanging="0"/>
      <w:jc w:val="left"/>
    </w:pPr>
    <w:rPr>
      <w:rFonts w:ascii="Times New Roman" w:hAnsi="Times New Roman"/>
      <w:sz w:val="18"/>
    </w:rPr>
  </w:style>
  <w:style w:type="paragraph" w:styleId="61">
    <w:name w:val="TOC 6"/>
    <w:basedOn w:val="Normal"/>
    <w:autoRedefine/>
    <w:semiHidden/>
    <w:rsid w:val="00d84a4f"/>
    <w:pPr>
      <w:tabs>
        <w:tab w:val="right" w:pos="9072" w:leader="dot"/>
      </w:tabs>
      <w:ind w:left="1200" w:hanging="0"/>
      <w:jc w:val="left"/>
    </w:pPr>
    <w:rPr>
      <w:rFonts w:ascii="Times New Roman" w:hAnsi="Times New Roman"/>
      <w:sz w:val="18"/>
    </w:rPr>
  </w:style>
  <w:style w:type="paragraph" w:styleId="71">
    <w:name w:val="TOC 7"/>
    <w:basedOn w:val="Normal"/>
    <w:autoRedefine/>
    <w:semiHidden/>
    <w:rsid w:val="00d84a4f"/>
    <w:pPr>
      <w:tabs>
        <w:tab w:val="right" w:pos="9072" w:leader="dot"/>
      </w:tabs>
      <w:ind w:left="1440" w:hanging="0"/>
      <w:jc w:val="left"/>
    </w:pPr>
    <w:rPr>
      <w:rFonts w:ascii="Times New Roman" w:hAnsi="Times New Roman"/>
      <w:sz w:val="18"/>
    </w:rPr>
  </w:style>
  <w:style w:type="paragraph" w:styleId="81">
    <w:name w:val="TOC 8"/>
    <w:basedOn w:val="Normal"/>
    <w:autoRedefine/>
    <w:semiHidden/>
    <w:rsid w:val="00d84a4f"/>
    <w:pPr>
      <w:tabs>
        <w:tab w:val="right" w:pos="9072" w:leader="dot"/>
      </w:tabs>
      <w:ind w:left="1680" w:hanging="0"/>
      <w:jc w:val="left"/>
    </w:pPr>
    <w:rPr>
      <w:rFonts w:ascii="Times New Roman" w:hAnsi="Times New Roman"/>
      <w:sz w:val="18"/>
    </w:rPr>
  </w:style>
  <w:style w:type="paragraph" w:styleId="91">
    <w:name w:val="TOC 9"/>
    <w:basedOn w:val="Normal"/>
    <w:autoRedefine/>
    <w:semiHidden/>
    <w:rsid w:val="00d84a4f"/>
    <w:pPr>
      <w:tabs>
        <w:tab w:val="right" w:pos="9072" w:leader="dot"/>
      </w:tabs>
      <w:ind w:left="1920" w:hanging="0"/>
      <w:jc w:val="left"/>
    </w:pPr>
    <w:rPr>
      <w:rFonts w:ascii="Times New Roman" w:hAnsi="Times New Roman"/>
      <w:sz w:val="18"/>
    </w:rPr>
  </w:style>
  <w:style w:type="paragraph" w:styleId="Literature" w:customStyle="1">
    <w:name w:val="Literature"/>
    <w:basedOn w:val="Normal"/>
    <w:qFormat/>
    <w:rsid w:val="00d84a4f"/>
    <w:pPr>
      <w:ind w:left="1247" w:hanging="680"/>
    </w:pPr>
    <w:rPr/>
  </w:style>
  <w:style w:type="paragraph" w:styleId="Figtext" w:customStyle="1">
    <w:name w:val="Fig_text"/>
    <w:basedOn w:val="Normal"/>
    <w:qFormat/>
    <w:rsid w:val="00d84a4f"/>
    <w:pPr>
      <w:ind w:left="1418" w:hanging="1134"/>
      <w:jc w:val="right"/>
    </w:pPr>
    <w:rPr>
      <w:b/>
      <w:i/>
    </w:rPr>
  </w:style>
  <w:style w:type="paragraph" w:styleId="Fig" w:customStyle="1">
    <w:name w:val="Fig"/>
    <w:basedOn w:val="Figtext"/>
    <w:qFormat/>
    <w:rsid w:val="00d84a4f"/>
    <w:pPr>
      <w:jc w:val="center"/>
    </w:pPr>
    <w:rPr>
      <w:b w:val="false"/>
      <w:i w:val="false"/>
      <w:lang w:val="en-US"/>
    </w:rPr>
  </w:style>
  <w:style w:type="paragraph" w:styleId="Heading2no" w:customStyle="1">
    <w:name w:val="Heading 2 no"/>
    <w:basedOn w:val="2"/>
    <w:qFormat/>
    <w:rsid w:val="00d84a4f"/>
    <w:pPr>
      <w:numPr>
        <w:ilvl w:val="0"/>
        <w:numId w:val="0"/>
      </w:numPr>
      <w:spacing w:lineRule="auto" w:line="360"/>
      <w:ind w:left="426" w:hanging="0"/>
      <w:jc w:val="left"/>
    </w:pPr>
    <w:rPr/>
  </w:style>
  <w:style w:type="paragraph" w:styleId="Gloss" w:customStyle="1">
    <w:name w:val="Gloss"/>
    <w:basedOn w:val="Normal"/>
    <w:qFormat/>
    <w:rsid w:val="00d84a4f"/>
    <w:pPr>
      <w:tabs>
        <w:tab w:val="left" w:pos="3402" w:leader="none"/>
      </w:tabs>
      <w:ind w:left="3261" w:hanging="2977"/>
    </w:pPr>
    <w:rPr/>
  </w:style>
  <w:style w:type="paragraph" w:styleId="Tabn" w:customStyle="1">
    <w:name w:val="tab_n"/>
    <w:basedOn w:val="Normal"/>
    <w:qFormat/>
    <w:rsid w:val="00d84a4f"/>
    <w:pPr>
      <w:spacing w:before="120" w:after="120"/>
      <w:jc w:val="right"/>
    </w:pPr>
    <w:rPr/>
  </w:style>
  <w:style w:type="paragraph" w:styleId="Tabt" w:customStyle="1">
    <w:name w:val="tab_t"/>
    <w:basedOn w:val="Tabn"/>
    <w:qFormat/>
    <w:rsid w:val="00d84a4f"/>
    <w:pPr>
      <w:ind w:left="113" w:hanging="0"/>
      <w:jc w:val="left"/>
    </w:pPr>
    <w:rPr>
      <w:color w:val="000000"/>
    </w:rPr>
  </w:style>
  <w:style w:type="paragraph" w:styleId="Tableoffigures">
    <w:name w:val="table of figures"/>
    <w:basedOn w:val="Normal"/>
    <w:semiHidden/>
    <w:qFormat/>
    <w:rsid w:val="00d84a4f"/>
    <w:pPr>
      <w:tabs>
        <w:tab w:val="right" w:pos="10065" w:leader="dot"/>
      </w:tabs>
      <w:spacing w:before="120" w:after="0"/>
      <w:ind w:left="993" w:right="1418" w:hanging="709"/>
      <w:jc w:val="left"/>
    </w:pPr>
    <w:rPr/>
  </w:style>
  <w:style w:type="paragraph" w:styleId="Stamp" w:customStyle="1">
    <w:name w:val="Stamp"/>
    <w:qFormat/>
    <w:rsid w:val="00d84a4f"/>
    <w:pPr>
      <w:widowControl/>
      <w:bidi w:val="0"/>
      <w:spacing w:before="40" w:after="0"/>
      <w:jc w:val="center"/>
    </w:pPr>
    <w:rPr>
      <w:rFonts w:ascii="Arial" w:hAnsi="Arial" w:eastAsia="Times New Roman" w:cs="Times New Roman"/>
      <w:color w:val="auto"/>
      <w:sz w:val="24"/>
      <w:szCs w:val="20"/>
      <w:lang w:val="ru-RU" w:eastAsia="ru-RU" w:bidi="ar-SA"/>
    </w:rPr>
  </w:style>
  <w:style w:type="paragraph" w:styleId="Stamp14" w:customStyle="1">
    <w:name w:val="Stamp-14"/>
    <w:basedOn w:val="Stamp"/>
    <w:qFormat/>
    <w:rsid w:val="00d84a4f"/>
    <w:pPr>
      <w:spacing w:before="0" w:after="0"/>
    </w:pPr>
    <w:rPr>
      <w:sz w:val="28"/>
    </w:rPr>
  </w:style>
  <w:style w:type="paragraph" w:styleId="Stamp12" w:customStyle="1">
    <w:name w:val="Stamp-12"/>
    <w:basedOn w:val="Stamp"/>
    <w:qFormat/>
    <w:rsid w:val="00d84a4f"/>
    <w:pPr>
      <w:spacing w:before="0" w:after="0"/>
    </w:pPr>
    <w:rPr>
      <w:sz w:val="24"/>
    </w:rPr>
  </w:style>
  <w:style w:type="paragraph" w:styleId="Perechisl" w:customStyle="1">
    <w:name w:val="perechisl"/>
    <w:basedOn w:val="Normal"/>
    <w:qFormat/>
    <w:rsid w:val="00d84a4f"/>
    <w:pPr>
      <w:keepLines w:val="false"/>
      <w:widowControl/>
      <w:spacing w:before="120" w:after="0"/>
      <w:ind w:left="851" w:hanging="284"/>
    </w:pPr>
    <w:rPr/>
  </w:style>
  <w:style w:type="paragraph" w:styleId="RRRRR" w:customStyle="1">
    <w:name w:val="RRRRR"/>
    <w:basedOn w:val="Normal"/>
    <w:qFormat/>
    <w:rsid w:val="00d84a4f"/>
    <w:pPr>
      <w:keepLines w:val="false"/>
      <w:widowControl/>
      <w:spacing w:before="120" w:after="0"/>
      <w:ind w:left="567" w:hanging="0"/>
    </w:pPr>
    <w:rPr>
      <w:lang w:val="en-GB"/>
    </w:rPr>
  </w:style>
  <w:style w:type="paragraph" w:styleId="TableR" w:customStyle="1">
    <w:name w:val="table_R"/>
    <w:basedOn w:val="Normal"/>
    <w:qFormat/>
    <w:rsid w:val="00d84a4f"/>
    <w:pPr>
      <w:spacing w:lineRule="auto" w:line="240" w:before="120" w:after="0"/>
    </w:pPr>
    <w:rPr>
      <w:sz w:val="20"/>
      <w:lang w:val="en-US"/>
    </w:rPr>
  </w:style>
  <w:style w:type="paragraph" w:styleId="StyleForText" w:customStyle="1">
    <w:name w:val="Style For Text"/>
    <w:basedOn w:val="Normal"/>
    <w:qFormat/>
    <w:rsid w:val="00d84a4f"/>
    <w:pPr>
      <w:keepLines w:val="false"/>
      <w:widowControl/>
      <w:spacing w:lineRule="atLeast" w:line="300"/>
      <w:ind w:firstLine="720"/>
      <w:jc w:val="left"/>
    </w:pPr>
    <w:rPr/>
  </w:style>
  <w:style w:type="paragraph" w:styleId="BlockText">
    <w:name w:val="Block Text"/>
    <w:basedOn w:val="Normal"/>
    <w:qFormat/>
    <w:rsid w:val="00d84a4f"/>
    <w:pPr>
      <w:keepLines w:val="false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BodyText2">
    <w:name w:val="Body Text 2"/>
    <w:basedOn w:val="Normal"/>
    <w:qFormat/>
    <w:rsid w:val="00d84a4f"/>
    <w:pPr>
      <w:ind w:right="566" w:hanging="0"/>
    </w:pPr>
    <w:rPr/>
  </w:style>
  <w:style w:type="paragraph" w:styleId="Style13" w:customStyle="1">
    <w:name w:val="Style1"/>
    <w:basedOn w:val="Normal"/>
    <w:qFormat/>
    <w:rsid w:val="00d84a4f"/>
    <w:pPr>
      <w:keepLines w:val="false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styleId="Formula" w:customStyle="1">
    <w:name w:val="Formula"/>
    <w:basedOn w:val="Normal"/>
    <w:qFormat/>
    <w:rsid w:val="00d84a4f"/>
    <w:pPr>
      <w:keepLines w:val="false"/>
      <w:widowControl/>
      <w:spacing w:before="240" w:after="240"/>
      <w:jc w:val="center"/>
    </w:pPr>
    <w:rPr>
      <w:b/>
      <w:i/>
      <w:lang w:val="en-US"/>
    </w:rPr>
  </w:style>
  <w:style w:type="paragraph" w:styleId="Listnormal" w:customStyle="1">
    <w:name w:val="List-normal"/>
    <w:basedOn w:val="Normal"/>
    <w:qFormat/>
    <w:rsid w:val="00d84a4f"/>
    <w:pPr>
      <w:keepLines w:val="false"/>
      <w:widowControl/>
      <w:spacing w:before="120" w:after="0"/>
    </w:pPr>
    <w:rPr/>
  </w:style>
  <w:style w:type="paragraph" w:styleId="H" w:customStyle="1">
    <w:name w:val="H"/>
    <w:basedOn w:val="Normal"/>
    <w:qFormat/>
    <w:rsid w:val="00d84a4f"/>
    <w:pPr>
      <w:keepLines w:val="false"/>
      <w:widowControl/>
      <w:spacing w:before="120" w:after="120"/>
      <w:ind w:firstLine="562"/>
    </w:pPr>
    <w:rPr>
      <w:b/>
      <w:sz w:val="28"/>
    </w:rPr>
  </w:style>
  <w:style w:type="paragraph" w:styleId="211" w:customStyle="1">
    <w:name w:val="Основной текст 21"/>
    <w:basedOn w:val="Normal"/>
    <w:qFormat/>
    <w:rsid w:val="00d84a4f"/>
    <w:pPr>
      <w:overflowPunct w:val="true"/>
      <w:ind w:left="283" w:hanging="0"/>
      <w:textAlignment w:val="baseline"/>
    </w:pPr>
    <w:rPr/>
  </w:style>
  <w:style w:type="paragraph" w:styleId="NienieListnum" w:customStyle="1">
    <w:name w:val="Nienie.List-num"/>
    <w:basedOn w:val="ListBullet2"/>
    <w:qFormat/>
    <w:rsid w:val="00d84a4f"/>
    <w:pPr>
      <w:overflowPunct w:val="true"/>
      <w:ind w:left="567" w:hanging="340"/>
      <w:textAlignment w:val="baseline"/>
    </w:pPr>
    <w:rPr/>
  </w:style>
  <w:style w:type="paragraph" w:styleId="12" w:customStyle="1">
    <w:name w:val="Цитата1"/>
    <w:basedOn w:val="Normal"/>
    <w:qFormat/>
    <w:rsid w:val="00d84a4f"/>
    <w:pPr>
      <w:keepLines w:val="false"/>
      <w:widowControl/>
      <w:overflowPunct w:val="true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styleId="Pa5" w:customStyle="1">
    <w:name w:val="Pa5"/>
    <w:basedOn w:val="Normal"/>
    <w:uiPriority w:val="99"/>
    <w:qFormat/>
    <w:rsid w:val="00a35f7c"/>
    <w:pPr>
      <w:keepLines w:val="false"/>
      <w:widowControl/>
      <w:spacing w:lineRule="atLeast" w:line="181"/>
      <w:jc w:val="left"/>
    </w:pPr>
    <w:rPr>
      <w:rFonts w:ascii="SMWKEE+MyriadPro-Bold" w:hAnsi="SMWKEE+MyriadPro-Bold"/>
      <w:szCs w:val="24"/>
    </w:rPr>
  </w:style>
  <w:style w:type="paragraph" w:styleId="Default" w:customStyle="1">
    <w:name w:val="Default"/>
    <w:qFormat/>
    <w:rsid w:val="005e2307"/>
    <w:pPr>
      <w:widowControl/>
      <w:bidi w:val="0"/>
      <w:jc w:val="left"/>
    </w:pPr>
    <w:rPr>
      <w:rFonts w:ascii="Elektra Text Pro" w:hAnsi="Elektra Text Pro" w:cs="Elektra Text Pro" w:eastAsia="Times New Roman"/>
      <w:color w:val="000000"/>
      <w:sz w:val="24"/>
      <w:szCs w:val="24"/>
      <w:lang w:val="ru-RU" w:eastAsia="ru-RU" w:bidi="ar-SA"/>
    </w:rPr>
  </w:style>
  <w:style w:type="paragraph" w:styleId="Pa9" w:customStyle="1">
    <w:name w:val="Pa9"/>
    <w:basedOn w:val="Default"/>
    <w:next w:val="Default"/>
    <w:uiPriority w:val="99"/>
    <w:qFormat/>
    <w:rsid w:val="005e2307"/>
    <w:pPr>
      <w:spacing w:lineRule="atLeast" w:line="12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emf"/><Relationship Id="rId3" Type="http://schemas.openxmlformats.org/officeDocument/2006/relationships/oleObject" Target="embeddings/oleObject2.bin"/><Relationship Id="rId4" Type="http://schemas.openxmlformats.org/officeDocument/2006/relationships/image" Target="media/image2.emf"/><Relationship Id="rId5" Type="http://schemas.openxmlformats.org/officeDocument/2006/relationships/oleObject" Target="embeddings/oleObject3.bin"/><Relationship Id="rId6" Type="http://schemas.openxmlformats.org/officeDocument/2006/relationships/image" Target="media/image3.emf"/><Relationship Id="rId7" Type="http://schemas.openxmlformats.org/officeDocument/2006/relationships/oleObject" Target="embeddings/oleObject4.bin"/><Relationship Id="rId8" Type="http://schemas.openxmlformats.org/officeDocument/2006/relationships/image" Target="media/image4.emf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EB26-3EA2-40E3-BE72-F167DD1D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Application>LibreOffice/5.1.2.2$Windows_x86 LibreOffice_project/d3bf12ecb743fc0d20e0be0c58ca359301eb705f</Application>
  <Pages>6</Pages>
  <Words>1001</Words>
  <Characters>5675</Characters>
  <CharactersWithSpaces>6309</CharactersWithSpaces>
  <Paragraphs>494</Paragraphs>
  <Company>Миран-1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2015-12-21T12:19:00Z</dcterms:created>
  <dc:creator>Максим Приходько</dc:creator>
  <dc:description/>
  <dc:language>ru-RU</dc:language>
  <cp:lastModifiedBy/>
  <cp:lastPrinted>2015-03-31T05:02:00Z</cp:lastPrinted>
  <dcterms:modified xsi:type="dcterms:W3CDTF">2016-07-25T09:33:29Z</dcterms:modified>
  <cp:revision>198</cp:revision>
  <dc:subject>КВ</dc:subject>
  <dc:title>Спецификация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Миран-1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