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14" w:rsidRDefault="00CA2D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Title"/>
        <w:jc w:val="center"/>
      </w:pPr>
      <w:r>
        <w:t>ПРАВИТЕЛЬСТВО РОССИЙСКОЙ ФЕДЕРАЦИИ</w:t>
      </w:r>
    </w:p>
    <w:p w:rsidR="00CA2D14" w:rsidRDefault="00CA2D14">
      <w:pPr>
        <w:pStyle w:val="ConsPlusTitle"/>
        <w:jc w:val="center"/>
      </w:pPr>
    </w:p>
    <w:p w:rsidR="00CA2D14" w:rsidRDefault="00CA2D14">
      <w:pPr>
        <w:pStyle w:val="ConsPlusTitle"/>
        <w:jc w:val="center"/>
      </w:pPr>
      <w:r>
        <w:t>ПОСТАНОВЛЕНИЕ</w:t>
      </w:r>
    </w:p>
    <w:p w:rsidR="00CA2D14" w:rsidRDefault="00CA2D14">
      <w:pPr>
        <w:pStyle w:val="ConsPlusTitle"/>
        <w:jc w:val="center"/>
      </w:pPr>
      <w:r>
        <w:t>от 23 мая 2016 г. N 453</w:t>
      </w:r>
    </w:p>
    <w:p w:rsidR="00CA2D14" w:rsidRDefault="00CA2D14">
      <w:pPr>
        <w:pStyle w:val="ConsPlusTitle"/>
        <w:jc w:val="center"/>
      </w:pPr>
    </w:p>
    <w:p w:rsidR="00CA2D14" w:rsidRDefault="00CA2D14">
      <w:pPr>
        <w:pStyle w:val="ConsPlusTitle"/>
        <w:jc w:val="center"/>
      </w:pPr>
      <w:r>
        <w:t>ОБ УТВЕРЖДЕНИИ ПРАВИЛ</w:t>
      </w:r>
    </w:p>
    <w:p w:rsidR="00CA2D14" w:rsidRDefault="00CA2D14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CA2D14" w:rsidRDefault="00CA2D14">
      <w:pPr>
        <w:pStyle w:val="ConsPlusTitle"/>
        <w:jc w:val="center"/>
      </w:pPr>
      <w:r>
        <w:t>РЕМОНТА, ФОРМИРУЕМОГО НА СЧЕТЕ СПЕЦИАЛИЗИРОВАННОЙ</w:t>
      </w:r>
    </w:p>
    <w:p w:rsidR="00CA2D14" w:rsidRDefault="00CA2D14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CA2D14" w:rsidRDefault="00CA2D14">
      <w:pPr>
        <w:pStyle w:val="ConsPlusTitle"/>
        <w:jc w:val="center"/>
      </w:pPr>
      <w:r>
        <w:t>НАПРАВЛЕННУЮ НА ОБЕСПЕЧЕНИЕ ПРОВЕДЕНИЯ КАПИТАЛЬНОГО</w:t>
      </w:r>
    </w:p>
    <w:p w:rsidR="00CA2D14" w:rsidRDefault="00CA2D14">
      <w:pPr>
        <w:pStyle w:val="ConsPlusTitle"/>
        <w:jc w:val="center"/>
      </w:pPr>
      <w:r>
        <w:t>РЕМОНТА ОБЩЕГО ИМУЩЕСТВА В МНОГОКВАРТИРНЫХ ДОМАХ</w:t>
      </w: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179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CA2D14" w:rsidRDefault="00CA2D14">
      <w:pPr>
        <w:pStyle w:val="ConsPlusNormal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домах.</w:t>
      </w: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Normal"/>
        <w:jc w:val="right"/>
      </w:pPr>
      <w:r>
        <w:t>Председатель Правительства</w:t>
      </w:r>
    </w:p>
    <w:p w:rsidR="00CA2D14" w:rsidRDefault="00CA2D14">
      <w:pPr>
        <w:pStyle w:val="ConsPlusNormal"/>
        <w:jc w:val="right"/>
      </w:pPr>
      <w:r>
        <w:t>Российской Федерации</w:t>
      </w:r>
    </w:p>
    <w:p w:rsidR="00CA2D14" w:rsidRDefault="00CA2D14">
      <w:pPr>
        <w:pStyle w:val="ConsPlusNormal"/>
        <w:jc w:val="right"/>
      </w:pPr>
      <w:r>
        <w:t>Д.МЕДВЕДЕВ</w:t>
      </w: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Normal"/>
        <w:jc w:val="right"/>
      </w:pPr>
      <w:r>
        <w:t>Утверждены</w:t>
      </w:r>
    </w:p>
    <w:p w:rsidR="00CA2D14" w:rsidRDefault="00CA2D14">
      <w:pPr>
        <w:pStyle w:val="ConsPlusNormal"/>
        <w:jc w:val="right"/>
      </w:pPr>
      <w:r>
        <w:t>постановлением Правительства</w:t>
      </w:r>
    </w:p>
    <w:p w:rsidR="00CA2D14" w:rsidRDefault="00CA2D14">
      <w:pPr>
        <w:pStyle w:val="ConsPlusNormal"/>
        <w:jc w:val="right"/>
      </w:pPr>
      <w:r>
        <w:t>Российской Федерации</w:t>
      </w:r>
    </w:p>
    <w:p w:rsidR="00CA2D14" w:rsidRDefault="00CA2D14">
      <w:pPr>
        <w:pStyle w:val="ConsPlusNormal"/>
        <w:jc w:val="right"/>
      </w:pPr>
      <w:r>
        <w:t>от 23 мая 2016 г. N 453</w:t>
      </w: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Title"/>
        <w:jc w:val="center"/>
      </w:pPr>
      <w:bookmarkStart w:id="0" w:name="P29"/>
      <w:bookmarkEnd w:id="0"/>
      <w:r>
        <w:t>ПРАВИЛА</w:t>
      </w:r>
    </w:p>
    <w:p w:rsidR="00CA2D14" w:rsidRDefault="00CA2D14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CA2D14" w:rsidRDefault="00CA2D14">
      <w:pPr>
        <w:pStyle w:val="ConsPlusTitle"/>
        <w:jc w:val="center"/>
      </w:pPr>
      <w:r>
        <w:t>РЕМОНТА, ФОРМИРУЕМОГО НА СЧЕТЕ СПЕЦИАЛИЗИРОВАННОЙ</w:t>
      </w:r>
    </w:p>
    <w:p w:rsidR="00CA2D14" w:rsidRDefault="00CA2D14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CA2D14" w:rsidRDefault="00CA2D14">
      <w:pPr>
        <w:pStyle w:val="ConsPlusTitle"/>
        <w:jc w:val="center"/>
      </w:pPr>
      <w:r>
        <w:t>НАПРАВЛЕННУЮ НА ОБЕСПЕЧЕНИЕ ПРОВЕДЕНИЯ КАПИТАЛЬНОГО</w:t>
      </w:r>
    </w:p>
    <w:p w:rsidR="00CA2D14" w:rsidRDefault="00CA2D14">
      <w:pPr>
        <w:pStyle w:val="ConsPlusTitle"/>
        <w:jc w:val="center"/>
      </w:pPr>
      <w:r>
        <w:t>РЕМОНТА ОБЩЕГО ИМУЩЕСТВА В МНОГОКВАРТИРНЫХ ДОМАХ</w:t>
      </w: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Normal"/>
        <w:ind w:firstLine="540"/>
        <w:jc w:val="both"/>
      </w:pPr>
      <w:r>
        <w:t xml:space="preserve">1. Настоящие Правила устанавливают порядок и условия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соответственно - региональный оператор, фонд капитального ремонта), в российских кредитных организациях, соответствующих требованиям, установленным </w:t>
      </w:r>
      <w:hyperlink r:id="rId6" w:history="1">
        <w:r>
          <w:rPr>
            <w:color w:val="0000FF"/>
          </w:rPr>
          <w:t>статьей 176</w:t>
        </w:r>
      </w:hyperlink>
      <w:r>
        <w:t xml:space="preserve"> Жилищного кодекса Российской Федерации (далее - кредитные организации).</w:t>
      </w:r>
    </w:p>
    <w:p w:rsidR="00CA2D14" w:rsidRDefault="00CA2D14">
      <w:pPr>
        <w:pStyle w:val="ConsPlusNormal"/>
        <w:ind w:firstLine="540"/>
        <w:jc w:val="both"/>
      </w:pPr>
      <w:bookmarkStart w:id="1" w:name="P37"/>
      <w:bookmarkEnd w:id="1"/>
      <w:r>
        <w:t>2. Временно свободными средствами фонда капитального ремонта для их размещения региональным оператором в кредитных организациях являются:</w:t>
      </w:r>
    </w:p>
    <w:p w:rsidR="00CA2D14" w:rsidRDefault="00CA2D14">
      <w:pPr>
        <w:pStyle w:val="ConsPlusNormal"/>
        <w:ind w:firstLine="540"/>
        <w:jc w:val="both"/>
      </w:pPr>
      <w:r>
        <w:t xml:space="preserve">а) остатки средств, полученных от собственников помещений в многоквартирных домах, образовавшиеся на счете (счетах) регионального оператора, не использованные в предыдущем году в соответствии с требованиями к обеспечению финансовой устойчивости деятельности </w:t>
      </w:r>
      <w:r>
        <w:lastRenderedPageBreak/>
        <w:t xml:space="preserve">регионального оператора, установленными </w:t>
      </w:r>
      <w:hyperlink r:id="rId7" w:history="1">
        <w:r>
          <w:rPr>
            <w:color w:val="0000FF"/>
          </w:rPr>
          <w:t>частями 2</w:t>
        </w:r>
      </w:hyperlink>
      <w:r>
        <w:t xml:space="preserve"> и </w:t>
      </w:r>
      <w:hyperlink r:id="rId8" w:history="1">
        <w:r>
          <w:rPr>
            <w:color w:val="0000FF"/>
          </w:rPr>
          <w:t>3 статьи 185</w:t>
        </w:r>
      </w:hyperlink>
      <w:r>
        <w:t xml:space="preserve"> Жилищного кодекса Российской Федерации;</w:t>
      </w:r>
    </w:p>
    <w:p w:rsidR="00CA2D14" w:rsidRDefault="00CA2D14">
      <w:pPr>
        <w:pStyle w:val="ConsPlusNormal"/>
        <w:ind w:firstLine="540"/>
        <w:jc w:val="both"/>
      </w:pPr>
      <w:r>
        <w:t>б) остатки средств, полученных из других не запрещенных законом источников, на счете (счетах) регионального оператора, не использованные в предыдущем году и не обремененные исполнением региональным оператором обязательств по финансированию капитального ремонта общего имущества в многоквартирных домах в текущем году и другими обязательными платежами;</w:t>
      </w:r>
    </w:p>
    <w:p w:rsidR="00CA2D14" w:rsidRDefault="00CA2D14">
      <w:pPr>
        <w:pStyle w:val="ConsPlusNormal"/>
        <w:ind w:firstLine="540"/>
        <w:jc w:val="both"/>
      </w:pPr>
      <w:bookmarkStart w:id="2" w:name="P40"/>
      <w:bookmarkEnd w:id="2"/>
      <w:r>
        <w:t>в) средства, поступившие на счет (счета) регионального оператора в текущем году, если использование их региональным оператором для выполнения обязательств по финансированию капитального ремонта общего имущества в многоквартирных домах, в том числе по заключенным договорам об оказании услуг и (или) о выполнении работ по капитальному ремонту общего имущества в многоквартирных домах, и другим обязательным платежам, не планируется в течение предстоящего календарного месяца и (или) квартала текущего года.</w:t>
      </w:r>
    </w:p>
    <w:p w:rsidR="00CA2D14" w:rsidRDefault="00CA2D14">
      <w:pPr>
        <w:pStyle w:val="ConsPlusNormal"/>
        <w:ind w:firstLine="540"/>
        <w:jc w:val="both"/>
      </w:pPr>
      <w:r>
        <w:t>3. Размер временно свободных средств фонда капитального ремонта определяется высшим коллегиальным органом управления регионального оператора на основании данных о состоянии счета, финансового плана доходов и расходов регионального оператора, кассового плана исполнения региональным оператором денежных обязательств по заключенным договорам об оказании услуг и (или) о выполнении работ по капитальному ремонту общего имущества в многоквартирных домах в соответствии с региональной программой капитального ремонта общего имущества в многоквартирных домах и (или) краткосрочным планом реализации региональной программы, а также на основании графика других обязательных платежей, осуществляемых за счет средств фонда капитального ремонта, и подлежит одобрению попечительским советом регионального оператора.</w:t>
      </w:r>
    </w:p>
    <w:p w:rsidR="00CA2D14" w:rsidRDefault="00CA2D14">
      <w:pPr>
        <w:pStyle w:val="ConsPlusNormal"/>
        <w:ind w:firstLine="540"/>
        <w:jc w:val="both"/>
      </w:pPr>
      <w:r>
        <w:t xml:space="preserve">4. Предельный размер временно свободных средств фонда капитального ремонта, размещаемых раздельно по видам средств, указанных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настоящих Правил, устанавливается ежегодно высшим коллегиальным органом управления регионального оператора и подлежит одобрению попечительским советом регионального оператора.</w:t>
      </w:r>
    </w:p>
    <w:p w:rsidR="00CA2D14" w:rsidRDefault="00CA2D14">
      <w:pPr>
        <w:pStyle w:val="ConsPlusNormal"/>
        <w:ind w:firstLine="540"/>
        <w:jc w:val="both"/>
      </w:pPr>
      <w:r>
        <w:t>5. Решение о размещении временно свободных средств принимается высшим коллегиальным органом управления регионального оператора.</w:t>
      </w:r>
    </w:p>
    <w:p w:rsidR="00CA2D14" w:rsidRDefault="00CA2D14">
      <w:pPr>
        <w:pStyle w:val="ConsPlusNormal"/>
        <w:ind w:firstLine="540"/>
        <w:jc w:val="both"/>
      </w:pPr>
      <w:r>
        <w:t xml:space="preserve">6. Временно свободные средства фонда капитального ремонта размещаются на условиях договора банковского вклада (депозита) в валюте Российской Федерации в кредитных организациях, отобранных региональным оператором по результатам конкурса, проведенного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проведении конкурса по отбору кредитных организаций для открытия счетов региональным оператором, утверждаемым Правительством Российской Федерации.</w:t>
      </w:r>
    </w:p>
    <w:p w:rsidR="00CA2D14" w:rsidRDefault="00CA2D14">
      <w:pPr>
        <w:pStyle w:val="ConsPlusNormal"/>
        <w:ind w:firstLine="540"/>
        <w:jc w:val="both"/>
      </w:pPr>
      <w:r>
        <w:t xml:space="preserve">7. Средства, указанные в </w:t>
      </w:r>
      <w:hyperlink w:anchor="P40" w:history="1">
        <w:r>
          <w:rPr>
            <w:color w:val="0000FF"/>
          </w:rPr>
          <w:t>подпункте "в" пункта 2</w:t>
        </w:r>
      </w:hyperlink>
      <w:r>
        <w:t xml:space="preserve"> настоящих Правил, размещаются на депозитах на срок не более 3 месяцев.</w:t>
      </w:r>
    </w:p>
    <w:p w:rsidR="00CA2D14" w:rsidRDefault="00CA2D14">
      <w:pPr>
        <w:pStyle w:val="ConsPlusNormal"/>
        <w:ind w:firstLine="540"/>
        <w:jc w:val="both"/>
      </w:pPr>
      <w:r>
        <w:t>8. Региональный оператор обязан обеспечить постоянную проверку соответствия кредитных организаций, в которых временно размещены свободные средства фонда капитального ремонта,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оператором.</w:t>
      </w:r>
    </w:p>
    <w:p w:rsidR="00CA2D14" w:rsidRDefault="00CA2D14">
      <w:pPr>
        <w:pStyle w:val="ConsPlusNormal"/>
        <w:ind w:firstLine="540"/>
        <w:jc w:val="both"/>
      </w:pPr>
      <w:r>
        <w:t>9. Размещение временно свободных денежных средств фонда капитального ремонта не должно приводить к возникновению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и риску привлечения регионального оператора к имущественной ответственности, предусмотренной договором об оказании услуг и (или) о выполнении работ по капитальному ремонту общего имущества в многоквартирных домах.</w:t>
      </w:r>
    </w:p>
    <w:p w:rsidR="00CA2D14" w:rsidRDefault="00CA2D14">
      <w:pPr>
        <w:pStyle w:val="ConsPlusNormal"/>
        <w:ind w:firstLine="540"/>
        <w:jc w:val="both"/>
      </w:pPr>
      <w:r>
        <w:t>10. Договор банковского вклада (депозита), на основании которого размещаются временно свободные средства фонда капитального ремонта, предусматривает в том числе:</w:t>
      </w:r>
    </w:p>
    <w:p w:rsidR="00CA2D14" w:rsidRDefault="00CA2D14">
      <w:pPr>
        <w:pStyle w:val="ConsPlusNormal"/>
        <w:ind w:firstLine="540"/>
        <w:jc w:val="both"/>
      </w:pPr>
      <w:bookmarkStart w:id="3" w:name="P49"/>
      <w:bookmarkEnd w:id="3"/>
      <w:r>
        <w:t xml:space="preserve">а)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</w:t>
      </w:r>
      <w:r>
        <w:lastRenderedPageBreak/>
        <w:t>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CA2D14" w:rsidRDefault="00CA2D14">
      <w:pPr>
        <w:pStyle w:val="ConsPlusNormal"/>
        <w:ind w:firstLine="540"/>
        <w:jc w:val="both"/>
      </w:pPr>
      <w:bookmarkStart w:id="4" w:name="P50"/>
      <w:bookmarkEnd w:id="4"/>
      <w:r>
        <w:t>б)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CA2D14" w:rsidRDefault="00CA2D14">
      <w:pPr>
        <w:pStyle w:val="ConsPlusNormal"/>
        <w:ind w:firstLine="540"/>
        <w:jc w:val="both"/>
      </w:pPr>
      <w:r>
        <w:t xml:space="preserve">в)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49" w:history="1">
        <w:r>
          <w:rPr>
            <w:color w:val="0000FF"/>
          </w:rPr>
          <w:t>подпунктами "а</w:t>
        </w:r>
      </w:hyperlink>
      <w:r>
        <w:t>" и "</w:t>
      </w:r>
      <w:hyperlink w:anchor="P50" w:history="1">
        <w:r>
          <w:rPr>
            <w:color w:val="0000FF"/>
          </w:rPr>
          <w:t>б</w:t>
        </w:r>
      </w:hyperlink>
      <w:r>
        <w:t>" настоящего пункта.</w:t>
      </w: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Normal"/>
        <w:jc w:val="both"/>
      </w:pPr>
    </w:p>
    <w:p w:rsidR="00CA2D14" w:rsidRDefault="00CA2D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C51" w:rsidRDefault="00CA2D14">
      <w:bookmarkStart w:id="5" w:name="_GoBack"/>
      <w:bookmarkEnd w:id="5"/>
    </w:p>
    <w:sectPr w:rsidR="002C4C51" w:rsidSect="00E1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14"/>
    <w:rsid w:val="00712717"/>
    <w:rsid w:val="00BF4343"/>
    <w:rsid w:val="00CA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D815B-DECF-470D-B7F1-8F69396E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D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031D9312D0A1BA54B9EEB58169766A07D6A1844A772DF87B631B1966EC81FD19E9ED07Cn9f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6031D9312D0A1BA54B9EEB58169766A07D6A1844A772DF87B631B1966EC81FD19E9ED27B941797nDf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6031D9312D0A1BA54B9EEB58169766A07D6A1844A772DF87B631B1966EC81FD19E9ED172n9f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B6031D9312D0A1BA54B9EEB58169766A07D6A1844A772DF87B631B1966EC81FD19E9ED27B94179BnDf2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6031D9312D0A1BA54B80E55C169766A374631F44A572DF87B631B1966EC81FD19E9ED27B95129FnDf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2016-10-14T06:31:00Z</dcterms:created>
  <dcterms:modified xsi:type="dcterms:W3CDTF">2016-10-14T06:32:00Z</dcterms:modified>
</cp:coreProperties>
</file>