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0C1628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 w:rsidRPr="00982ED6">
              <w:rPr>
                <w:rFonts w:ascii="GOST 2.304 type A" w:hAnsi="GOST 2.304 type A" w:cs="Arial"/>
                <w:i/>
              </w:rPr>
              <w:t>Позиц</w:t>
            </w:r>
            <w:r w:rsidR="00904F68" w:rsidRPr="00982ED6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982ED6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982ED6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982ED6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982ED6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982ED6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982ED6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982ED6">
              <w:rPr>
                <w:rFonts w:ascii="GOST 2.304 type A" w:hAnsi="GOST 2.304 type A" w:cs="Arial"/>
                <w:i/>
              </w:rPr>
              <w:t>ницаизм</w:t>
            </w:r>
            <w:r w:rsidRPr="00982ED6">
              <w:rPr>
                <w:rFonts w:ascii="GOST 2.304 type A" w:hAnsi="GOST 2.304 type A" w:cs="Arial"/>
                <w:i/>
              </w:rPr>
              <w:t>е</w:t>
            </w:r>
            <w:r w:rsidRPr="00982ED6">
              <w:rPr>
                <w:rFonts w:ascii="GOST 2.304 type A" w:hAnsi="GOST 2.304 type A" w:cs="Arial"/>
                <w:i/>
              </w:rPr>
              <w:t>ре-</w:t>
            </w:r>
          </w:p>
          <w:p w:rsidR="00904F68" w:rsidRPr="00982ED6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982ED6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982ED6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982ED6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982ED6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982ED6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982ED6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982ED6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982ED6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 w:rsidRPr="00982ED6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F25B37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69C1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69C1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6A5634" w:rsidP="00D869C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фланцевый  Ду</w:t>
            </w:r>
            <w:r w:rsidR="00D869C1" w:rsidRPr="00982ED6">
              <w:rPr>
                <w:rFonts w:ascii="GOST 2.304 type A" w:hAnsi="GOST 2.304 type A"/>
                <w:i/>
                <w:szCs w:val="24"/>
              </w:rPr>
              <w:t>5</w:t>
            </w:r>
            <w:r w:rsidRPr="00982ED6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69C1" w:rsidRPr="003A4C9B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6A5634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69C1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6A5634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69C1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87678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C2922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6C29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Ø15х2,8/(в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A5634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8/8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69C1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6A5634" w:rsidP="00A25C6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12/12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69C1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6A5634" w:rsidP="002D5C3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2/2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C2922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6C29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A5634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16/16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C2922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C2922" w:rsidRPr="00982ED6" w:rsidTr="009446BF">
              <w:tc>
                <w:tcPr>
                  <w:tcW w:w="3550" w:type="dxa"/>
                  <w:vMerge w:val="restart"/>
                  <w:vAlign w:val="center"/>
                </w:tcPr>
                <w:p w:rsidR="006C2922" w:rsidRPr="00982ED6" w:rsidRDefault="006C2922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6C2922" w:rsidRPr="00982ED6" w:rsidRDefault="006C2922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6C2922" w:rsidRPr="00982ED6" w:rsidRDefault="006C2922" w:rsidP="006C292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6C2922" w:rsidRPr="00982ED6" w:rsidTr="009446BF">
              <w:tc>
                <w:tcPr>
                  <w:tcW w:w="3550" w:type="dxa"/>
                  <w:vMerge/>
                </w:tcPr>
                <w:p w:rsidR="006C2922" w:rsidRPr="00982ED6" w:rsidRDefault="006C2922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C2922" w:rsidRPr="00982ED6" w:rsidRDefault="006C2922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C2922" w:rsidRPr="00982ED6" w:rsidRDefault="006C2922" w:rsidP="009446B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B73FC8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47/47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922" w:rsidRPr="00982ED6" w:rsidRDefault="006C2922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69C1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C574F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B73FC8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фланцевый  Ду</w:t>
            </w:r>
            <w:r w:rsidR="00AC574F" w:rsidRPr="00982ED6">
              <w:rPr>
                <w:rFonts w:ascii="GOST 2.304 type A" w:hAnsi="GOST 2.304 type A"/>
                <w:i/>
                <w:szCs w:val="24"/>
              </w:rPr>
              <w:t>5</w:t>
            </w:r>
            <w:r w:rsidRPr="00982ED6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C574F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B73FC8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C574F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B73FC8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AC574F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C574F" w:rsidRPr="00982ED6" w:rsidRDefault="00B73FC8" w:rsidP="00982ED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Спуск воды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23392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Соединитель под ключ с переходом на внутреннюю резьбу 40х1 1/4"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06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Соединитель под ключ с переходом на внутреннюю резьбу 50х1 1/2"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06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23392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Соединитель под ключ с переходом на внутреннюю резьбу 63х2"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06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Ø15х2,8/(в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A25C6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82ED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Спуск воды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A25C6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6/6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82ED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A25C6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1/1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82ED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15/15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82ED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33925" w:rsidRPr="00982ED6" w:rsidTr="009446BF">
              <w:tc>
                <w:tcPr>
                  <w:tcW w:w="3550" w:type="dxa"/>
                  <w:vMerge w:val="restart"/>
                  <w:vAlign w:val="center"/>
                </w:tcPr>
                <w:p w:rsidR="00233925" w:rsidRPr="00982ED6" w:rsidRDefault="00233925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233925" w:rsidRPr="00982ED6" w:rsidRDefault="00233925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33925" w:rsidRPr="00982ED6" w:rsidRDefault="00233925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233925" w:rsidRPr="00982ED6" w:rsidTr="009446BF">
              <w:tc>
                <w:tcPr>
                  <w:tcW w:w="3550" w:type="dxa"/>
                  <w:vMerge/>
                </w:tcPr>
                <w:p w:rsidR="00233925" w:rsidRPr="00982ED6" w:rsidRDefault="00233925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33925" w:rsidRPr="00982ED6" w:rsidRDefault="00233925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33925" w:rsidRPr="00982ED6" w:rsidRDefault="00233925" w:rsidP="009446B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47/47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82ED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Гильза Ø76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=600мм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Гильза Ø76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=650мм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Пенополиэтилен (заделка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0,03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82ED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C7062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7/7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82ED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82ED6">
              <w:rPr>
                <w:rFonts w:ascii="GOST 2.304 type A" w:eastAsia="Microsoft YaHei" w:hAnsi="GOST 2.304 type A" w:cs="Microsoft YaHei"/>
                <w:i/>
                <w:szCs w:val="24"/>
              </w:rPr>
              <w:t>20х3,4/(в том числе теплоизолированные</w:t>
            </w:r>
            <w:r w:rsidRPr="00982ED6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9/9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82ED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82ED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3778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Соединитель с переходом на внутреннюю резьбу 25х3/4"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82ED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3778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Соединитель с переходом на внутреннюю резьбу 20х1/2"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82ED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82ED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18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 xml:space="preserve">25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 xml:space="preserve">20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812F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>2</w:t>
            </w:r>
            <w:r w:rsidRPr="00982ED6">
              <w:rPr>
                <w:rFonts w:ascii="Microsoft YaHei" w:eastAsia="Microsoft YaHei" w:hAnsi="Microsoft YaHei" w:cs="Microsoft YaHei"/>
                <w:i/>
                <w:szCs w:val="24"/>
              </w:rPr>
              <w:t>0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 xml:space="preserve">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 xml:space="preserve">20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>2</w:t>
            </w:r>
            <w:r w:rsidRPr="00982ED6">
              <w:rPr>
                <w:rFonts w:ascii="Microsoft YaHei" w:eastAsia="Microsoft YaHei" w:hAnsi="Microsoft YaHei" w:cs="Microsoft YaHei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18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 толщиной n=13мм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B3A85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для труб ст. Ду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для труб ст. Ду 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для труб ст. Ду 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для труб ст. Ду 57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47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для труб РР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R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 ∅2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D1A3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для труб РР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R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 ∅2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МОП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6556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Трубы стальные водогазопроводные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AF5AE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 xml:space="preserve">Отопительный прибор из 2 горизонт, стальных гладких труб </w:t>
            </w:r>
            <w:r w:rsidRPr="00982ED6">
              <w:rPr>
                <w:rFonts w:ascii="GOST 2.304 type A" w:hAnsi="GOST 2.304 type A" w:cs="Arial CYR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 w:cs="Arial CYR"/>
                <w:i/>
                <w:szCs w:val="24"/>
              </w:rPr>
              <w:t>=1.5м, ∅ 57 мм. ра</w:t>
            </w:r>
            <w:r w:rsidRPr="00982ED6">
              <w:rPr>
                <w:rFonts w:ascii="GOST 2.304 type A" w:hAnsi="GOST 2.304 type A" w:cs="Arial CYR"/>
                <w:i/>
                <w:szCs w:val="24"/>
              </w:rPr>
              <w:t>з</w:t>
            </w:r>
            <w:r w:rsidRPr="00982ED6">
              <w:rPr>
                <w:rFonts w:ascii="GOST 2.304 type A" w:hAnsi="GOST 2.304 type A" w:cs="Arial CYR"/>
                <w:i/>
                <w:szCs w:val="24"/>
              </w:rPr>
              <w:t>мещенных друг над другом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45FD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 xml:space="preserve">Отопительный прибор «чугунная ребристая труба» </w:t>
            </w:r>
            <w:r w:rsidRPr="00982ED6">
              <w:rPr>
                <w:rFonts w:ascii="GOST 2.304 type A" w:hAnsi="GOST 2.304 type A" w:cs="Arial CYR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 w:cs="Arial CYR"/>
                <w:i/>
                <w:szCs w:val="24"/>
              </w:rPr>
              <w:t xml:space="preserve">=1.5м, ∅ 70 мм.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B4C60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Спуск воды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765E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Трубы стальные водогазопроводные –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45FD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B4C6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45FD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Трубы стальные водогазопроводные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17</w:t>
            </w:r>
            <w:r w:rsidR="009A32DD">
              <w:rPr>
                <w:rFonts w:ascii="GOST 2.304 type A" w:hAnsi="GOST 2.304 type A"/>
                <w:i/>
                <w:szCs w:val="24"/>
              </w:rPr>
              <w:t>/4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B4C6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B4C6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Спускники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Радиатор чугунный                              12 секций (1 секция=0,175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МС-140-АО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F43A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6/12,6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982ED6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983251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20,0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6782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982ED6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6782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6782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782" w:rsidRPr="00982ED6" w:rsidRDefault="00576782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A32D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 толщиной n=13мм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A32D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для труб </w:t>
            </w:r>
            <w:r>
              <w:rPr>
                <w:rFonts w:ascii="GOST 2.304 type A" w:hAnsi="GOST 2.304 type A"/>
                <w:i/>
                <w:szCs w:val="24"/>
              </w:rPr>
              <w:t>ст. Ду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 ∅2</w:t>
            </w:r>
            <w:r w:rsidRPr="009A32DD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A32DD" w:rsidRDefault="009A32DD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A32DD" w:rsidRDefault="009A32DD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A32DD" w:rsidRPr="00982ED6" w:rsidRDefault="009A32DD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B4C6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Гильза в перекрытии Ø38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=280мм (для трубы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S Gothic" w:eastAsia="MS Gothic" w:hAnsi="MS Gothic" w:cs="MS Gothic"/>
                <w:i/>
                <w:szCs w:val="24"/>
              </w:rPr>
              <w:t>20</w:t>
            </w:r>
            <w:r w:rsidRPr="00982ED6">
              <w:rPr>
                <w:rFonts w:ascii="GOST 2.304 type A" w:hAnsi="GOST 2.304 type A"/>
                <w:i/>
                <w:szCs w:val="24"/>
              </w:rPr>
              <w:t>х2,8)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Пенополиэтилен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0,003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Трубы стальные водогазопроводные –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512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91D2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F93CD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Трубы стальные водогазопроводные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3D476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270/20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41/41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32/32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33925" w:rsidRPr="00982ED6" w:rsidTr="005F1333">
              <w:tc>
                <w:tcPr>
                  <w:tcW w:w="3550" w:type="dxa"/>
                  <w:vMerge w:val="restart"/>
                  <w:vAlign w:val="center"/>
                </w:tcPr>
                <w:p w:rsidR="00233925" w:rsidRPr="00982ED6" w:rsidRDefault="00233925" w:rsidP="005F13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233925" w:rsidRPr="00982ED6" w:rsidRDefault="00233925" w:rsidP="005F13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33925" w:rsidRPr="00982ED6" w:rsidRDefault="00233925" w:rsidP="005F13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233925" w:rsidRPr="00982ED6" w:rsidTr="005F1333">
              <w:tc>
                <w:tcPr>
                  <w:tcW w:w="3550" w:type="dxa"/>
                  <w:vMerge/>
                </w:tcPr>
                <w:p w:rsidR="00233925" w:rsidRPr="00982ED6" w:rsidRDefault="00233925" w:rsidP="005F13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33925" w:rsidRPr="00982ED6" w:rsidRDefault="00233925" w:rsidP="005F13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28/28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7A2CE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560</w:t>
            </w:r>
            <w:r w:rsidR="00983251">
              <w:rPr>
                <w:rFonts w:ascii="GOST 2.304 type A" w:hAnsi="GOST 2.304 type A"/>
                <w:i/>
                <w:szCs w:val="24"/>
              </w:rPr>
              <w:t>/16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4B772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300/22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4B772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8E1FE9">
            <w:pPr>
              <w:spacing w:line="240" w:lineRule="auto"/>
              <w:jc w:val="left"/>
              <w:rPr>
                <w:rFonts w:ascii="MS Gothic" w:eastAsia="MS Gothic" w:hAnsi="MS Gothic" w:cs="MS Gothic"/>
                <w:i/>
                <w:szCs w:val="24"/>
              </w:rPr>
            </w:pP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S Gothic" w:eastAsia="MS Gothic" w:hAnsi="MS Gothic" w:cs="MS Gothic"/>
                <w:i/>
                <w:szCs w:val="24"/>
              </w:rPr>
              <w:t>40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>х</w:t>
            </w:r>
            <w:r w:rsidRPr="00982ED6">
              <w:rPr>
                <w:rFonts w:ascii="Microsoft YaHei" w:eastAsia="Microsoft YaHei" w:hAnsi="Microsoft YaHei" w:cs="Microsoft YaHei"/>
                <w:i/>
                <w:szCs w:val="24"/>
              </w:rPr>
              <w:t>6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>,</w:t>
            </w:r>
            <w:r w:rsidRPr="00982ED6">
              <w:rPr>
                <w:rFonts w:ascii="Microsoft YaHei" w:eastAsia="Microsoft YaHei" w:hAnsi="Microsoft YaHei" w:cs="Microsoft YaHei"/>
                <w:i/>
                <w:szCs w:val="24"/>
              </w:rPr>
              <w:t>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45/45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4B7723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8E1FE9">
            <w:pPr>
              <w:spacing w:line="240" w:lineRule="auto"/>
              <w:jc w:val="left"/>
              <w:rPr>
                <w:rFonts w:ascii="MS Gothic" w:eastAsia="MS Gothic" w:hAnsi="MS Gothic" w:cs="MS Gothic"/>
                <w:i/>
                <w:szCs w:val="24"/>
              </w:rPr>
            </w:pP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>5</w:t>
            </w:r>
            <w:r w:rsidRPr="00982ED6">
              <w:rPr>
                <w:rFonts w:ascii="Microsoft YaHei" w:eastAsia="Microsoft YaHei" w:hAnsi="Microsoft YaHei" w:cs="Microsoft YaHei"/>
                <w:i/>
                <w:szCs w:val="24"/>
              </w:rPr>
              <w:t>0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>х</w:t>
            </w:r>
            <w:r w:rsidRPr="00982ED6">
              <w:rPr>
                <w:rFonts w:ascii="Microsoft YaHei" w:eastAsia="Microsoft YaHei" w:hAnsi="Microsoft YaHei" w:cs="Microsoft YaHei"/>
                <w:i/>
                <w:szCs w:val="24"/>
              </w:rPr>
              <w:t>8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>,</w:t>
            </w:r>
            <w:r w:rsidRPr="00982ED6">
              <w:rPr>
                <w:rFonts w:ascii="Microsoft YaHei" w:eastAsia="Microsoft YaHei" w:hAnsi="Microsoft YaHei" w:cs="Microsoft YaHei"/>
                <w:i/>
                <w:szCs w:val="24"/>
              </w:rPr>
              <w:t>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35/35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4B7723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8E1FE9">
            <w:pPr>
              <w:spacing w:line="240" w:lineRule="auto"/>
              <w:jc w:val="left"/>
              <w:rPr>
                <w:rFonts w:ascii="MS Gothic" w:eastAsia="MS Gothic" w:hAnsi="MS Gothic" w:cs="MS Gothic"/>
                <w:i/>
                <w:szCs w:val="24"/>
              </w:rPr>
            </w:pP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S Gothic" w:eastAsia="MS Gothic" w:hAnsi="MS Gothic" w:cs="MS Gothic"/>
                <w:i/>
                <w:szCs w:val="24"/>
              </w:rPr>
              <w:t>60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>х</w:t>
            </w:r>
            <w:r w:rsidRPr="00982ED6">
              <w:rPr>
                <w:rFonts w:ascii="Microsoft YaHei" w:eastAsia="Microsoft YaHei" w:hAnsi="Microsoft YaHei" w:cs="Microsoft YaHei"/>
                <w:i/>
                <w:szCs w:val="24"/>
              </w:rPr>
              <w:t>10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>,</w:t>
            </w:r>
            <w:r w:rsidRPr="00982ED6">
              <w:rPr>
                <w:rFonts w:ascii="Microsoft YaHei" w:eastAsia="Microsoft YaHei" w:hAnsi="Microsoft YaHei" w:cs="Microsoft YaHei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29/29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4B7723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33925" w:rsidRPr="00982ED6" w:rsidTr="005F1333">
              <w:tc>
                <w:tcPr>
                  <w:tcW w:w="3550" w:type="dxa"/>
                  <w:vMerge w:val="restart"/>
                  <w:vAlign w:val="center"/>
                </w:tcPr>
                <w:p w:rsidR="00233925" w:rsidRPr="00982ED6" w:rsidRDefault="00233925" w:rsidP="005F13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233925" w:rsidRPr="00982ED6" w:rsidRDefault="00233925" w:rsidP="005F13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33925" w:rsidRPr="00982ED6" w:rsidRDefault="00233925" w:rsidP="005F13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233925" w:rsidRPr="00982ED6" w:rsidTr="005F1333">
              <w:tc>
                <w:tcPr>
                  <w:tcW w:w="3550" w:type="dxa"/>
                  <w:vMerge/>
                </w:tcPr>
                <w:p w:rsidR="00233925" w:rsidRPr="00982ED6" w:rsidRDefault="00233925" w:rsidP="005F13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33925" w:rsidRPr="00982ED6" w:rsidRDefault="00233925" w:rsidP="005F133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5/5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4B7723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10% запас</w:t>
            </w: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233925" w:rsidRPr="00982ED6" w:rsidRDefault="00233925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8E1F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резьбу PPR 20х1/2"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460B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 w:rsidRPr="00982ED6"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272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A1E3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Компенсатор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94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3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A1E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Компенсатор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94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Обвод муфтовый короткий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76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S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98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3583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447E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46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3925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3925" w:rsidRPr="00982ED6" w:rsidRDefault="002339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16FA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S Gothic" w:eastAsia="MS Gothic" w:hAnsi="MS Gothic" w:cs="MS Gothic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16FA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Тройник переходной PPR 40х25х40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16FA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Тройник переходной PPR 40х20х40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16FA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Тройник переходной PPR 50х20х50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16FA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Тройник переходной PPR 50х25х50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Тройник переходной PPR 60х25х60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Тройник переходной PPR 25х20х25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56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7515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Тройник переходной PPR 25х20х20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Тройник 25х25х25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31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Тройник РР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R 20x20x20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3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Муфта переходная нар-вн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25</w:t>
            </w:r>
            <w:r w:rsidRPr="00982ED6">
              <w:rPr>
                <w:rFonts w:ascii="GOST 2.304 type A" w:hAnsi="GOST 2.304 type A"/>
                <w:i/>
                <w:szCs w:val="24"/>
              </w:rPr>
              <w:t>-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40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Муфта переходная вн-вн 40-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2</w:t>
            </w:r>
            <w:r w:rsidRPr="00982ED6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VTp.70</w:t>
            </w:r>
            <w:r w:rsidRPr="00982ED6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40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Муфта переходная вн-вн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  <w:r w:rsidRPr="00982ED6">
              <w:rPr>
                <w:rFonts w:ascii="GOST 2.304 type A" w:hAnsi="GOST 2.304 type A"/>
                <w:i/>
                <w:szCs w:val="24"/>
              </w:rPr>
              <w:t>0-40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VTp.70</w:t>
            </w:r>
            <w:r w:rsidRPr="00982ED6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40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Муфта переходная вн-вн 63-50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VTp.70</w:t>
            </w:r>
            <w:r w:rsidRPr="00982ED6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Крестовина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78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 xml:space="preserve">PPR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>2</w:t>
            </w:r>
            <w:r w:rsidRPr="00982ED6">
              <w:rPr>
                <w:rFonts w:ascii="Microsoft YaHei" w:eastAsia="Microsoft YaHei" w:hAnsi="Microsoft YaHei" w:cs="Microsoft YaHei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 xml:space="preserve">PPR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Microsoft YaHei" w:eastAsia="Microsoft YaHei" w:hAnsi="Microsoft YaHei" w:cs="Microsoft YaHei" w:hint="eastAsi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982ED6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982ED6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336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3E08D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Гильза в перекрытии Ø48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=280мм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8F0EE2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144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3E08D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Гильза в стене Ø48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=380мм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8F0EE2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Гильза в стене Ø48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=250мм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982ED6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3583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Гильза в стене Ø48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=120мм (для трубы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25х4,2)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8F0EE2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90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16FA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  <w:p w:rsidR="00982ED6" w:rsidRPr="00982ED6" w:rsidRDefault="00982ED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Пенополиэтилен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1045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0,0</w:t>
            </w:r>
            <w:r w:rsidR="00982ED6"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FA8" w:rsidRPr="00982ED6" w:rsidRDefault="00016FA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D409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982ED6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D409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D409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409C" w:rsidRPr="00982ED6" w:rsidRDefault="009D409C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A2CE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 толщиной n=13мм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A2CE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для труб РР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R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 ∅2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7A2CE8" w:rsidRPr="00982ED6"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A2CE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7A2CE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для труб РР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R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 ∅2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A2CE8" w:rsidRPr="00982ED6" w:rsidRDefault="007A2CE8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83251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для труб РР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R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83251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для труб РР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R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83251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для труб РР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R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29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83251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для труб ст.∅57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3251" w:rsidRPr="00982ED6" w:rsidRDefault="00983251" w:rsidP="005F13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B05747" w:rsidRPr="003A4C9B" w:rsidRDefault="00B05747" w:rsidP="00D67035">
      <w:pPr>
        <w:spacing w:line="240" w:lineRule="auto"/>
        <w:rPr>
          <w:rFonts w:ascii="GOST 2.304 type A" w:hAnsi="GOST 2.304 type A"/>
          <w:i/>
          <w:color w:val="000000" w:themeColor="text1"/>
          <w:sz w:val="28"/>
          <w:szCs w:val="28"/>
        </w:rPr>
      </w:pPr>
    </w:p>
    <w:p w:rsidR="00072E6B" w:rsidRPr="003A4C9B" w:rsidRDefault="009F7C04" w:rsidP="00D67035">
      <w:pPr>
        <w:spacing w:line="240" w:lineRule="auto"/>
        <w:rPr>
          <w:rFonts w:ascii="GOST 2.304 type A" w:hAnsi="GOST 2.304 type A"/>
          <w:i/>
          <w:color w:val="000000" w:themeColor="text1"/>
          <w:sz w:val="28"/>
          <w:szCs w:val="28"/>
        </w:rPr>
      </w:pPr>
      <w:r w:rsidRPr="003A4C9B">
        <w:rPr>
          <w:rFonts w:ascii="GOST 2.304 type A" w:hAnsi="GOST 2.304 type A"/>
          <w:i/>
          <w:color w:val="000000" w:themeColor="text1"/>
          <w:sz w:val="28"/>
          <w:szCs w:val="28"/>
        </w:rPr>
        <w:t xml:space="preserve">     </w:t>
      </w:r>
      <w:r w:rsidR="005973C9" w:rsidRPr="003A4C9B">
        <w:rPr>
          <w:rFonts w:ascii="GOST 2.304 type A" w:hAnsi="GOST 2.304 type A"/>
          <w:i/>
          <w:color w:val="000000" w:themeColor="text1"/>
          <w:sz w:val="28"/>
          <w:szCs w:val="28"/>
        </w:rPr>
        <w:t xml:space="preserve">Проведение гидравлических испытаний  </w:t>
      </w:r>
    </w:p>
    <w:p w:rsidR="005973C9" w:rsidRPr="003A4C9B" w:rsidRDefault="005973C9">
      <w:pPr>
        <w:spacing w:line="240" w:lineRule="auto"/>
        <w:rPr>
          <w:rFonts w:ascii="GOST 2.304 type A" w:hAnsi="GOST 2.304 type A"/>
          <w:i/>
          <w:color w:val="000000" w:themeColor="text1"/>
          <w:sz w:val="20"/>
        </w:rPr>
      </w:pPr>
    </w:p>
    <w:sectPr w:rsidR="005973C9" w:rsidRPr="003A4C9B" w:rsidSect="00C1043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3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F18" w:rsidRDefault="007D1F18">
      <w:r>
        <w:separator/>
      </w:r>
    </w:p>
  </w:endnote>
  <w:endnote w:type="continuationSeparator" w:id="1">
    <w:p w:rsidR="007D1F18" w:rsidRDefault="007D1F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03583A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03583A" w:rsidRDefault="0003583A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03583A" w:rsidRDefault="0003583A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03583A" w:rsidRDefault="0003583A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03583A" w:rsidRDefault="0003583A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03583A" w:rsidRDefault="0003583A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03583A" w:rsidRDefault="0003583A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03583A" w:rsidRDefault="0003583A" w:rsidP="0003583A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.127.СО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03583A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Default="0003583A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03583A" w:rsidRDefault="0003583A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03583A" w:rsidRDefault="0003583A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03583A" w:rsidRDefault="0003583A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03583A" w:rsidRDefault="0003583A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03583A" w:rsidRDefault="0003583A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03583A" w:rsidRPr="00321E77" w:rsidRDefault="0003583A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03583A" w:rsidRPr="00321E77" w:rsidRDefault="00F6543D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03583A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196987">
            <w:rPr>
              <w:rStyle w:val="a4"/>
              <w:rFonts w:ascii="GOST 2.304 type A" w:hAnsi="GOST 2.304 type A"/>
              <w:i/>
              <w:noProof/>
              <w:szCs w:val="24"/>
            </w:rPr>
            <w:t>6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03583A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03583A" w:rsidRDefault="0003583A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03583A" w:rsidRDefault="0003583A">
          <w:pPr>
            <w:pStyle w:val="Stamp"/>
            <w:rPr>
              <w:sz w:val="18"/>
            </w:rPr>
          </w:pPr>
        </w:p>
      </w:tc>
    </w:tr>
  </w:tbl>
  <w:p w:rsidR="0003583A" w:rsidRDefault="0003583A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03583A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03583A" w:rsidRDefault="0003583A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03583A" w:rsidRDefault="0003583A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03583A" w:rsidRDefault="0003583A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03583A" w:rsidRDefault="0003583A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03583A" w:rsidRDefault="0003583A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03583A" w:rsidRDefault="0003583A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03583A" w:rsidRDefault="0003583A">
          <w:pPr>
            <w:pStyle w:val="Stamp-14"/>
          </w:pPr>
        </w:p>
      </w:tc>
    </w:tr>
    <w:tr w:rsidR="0003583A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03583A" w:rsidRDefault="0003583A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03583A" w:rsidRDefault="0003583A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03583A" w:rsidRDefault="0003583A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03583A" w:rsidRDefault="0003583A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03583A" w:rsidRDefault="0003583A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03583A" w:rsidRDefault="0003583A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03583A" w:rsidRDefault="0003583A">
          <w:pPr>
            <w:pStyle w:val="Stamp-14"/>
          </w:pPr>
        </w:p>
      </w:tc>
    </w:tr>
    <w:tr w:rsidR="0003583A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03583A" w:rsidRPr="00321E77" w:rsidRDefault="0003583A" w:rsidP="0003583A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127.СО</w:t>
          </w:r>
        </w:p>
      </w:tc>
    </w:tr>
    <w:tr w:rsidR="0003583A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03583A" w:rsidRPr="00321E77" w:rsidRDefault="0003583A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03583A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03583A" w:rsidRPr="00C574BA" w:rsidRDefault="0003583A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</w:p>
        <w:p w:rsidR="0003583A" w:rsidRPr="00C574BA" w:rsidRDefault="0003583A" w:rsidP="001522A0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:Курская область, </w:t>
          </w:r>
          <w:r>
            <w:rPr>
              <w:rFonts w:ascii="GOST 2.304 type A" w:hAnsi="GOST 2.304 type A" w:cs="GOST 2.304 type A"/>
              <w:i/>
              <w:sz w:val="20"/>
            </w:rPr>
            <w:t>г. Курс</w:t>
          </w:r>
          <w:r w:rsidRPr="00C574BA">
            <w:rPr>
              <w:rFonts w:ascii="GOST 2.304 type A" w:hAnsi="GOST 2.304 type A" w:cs="GOST 2.304 type A"/>
              <w:i/>
              <w:sz w:val="20"/>
            </w:rPr>
            <w:t>к,</w:t>
          </w:r>
          <w:r w:rsidR="00C10432">
            <w:rPr>
              <w:rFonts w:ascii="GOST 2.304 type A" w:hAnsi="GOST 2.304 type A" w:cs="GOST 2.304 type A"/>
              <w:i/>
              <w:sz w:val="20"/>
            </w:rPr>
            <w:t xml:space="preserve"> ул. Юности ,д.14</w:t>
          </w:r>
        </w:p>
      </w:tc>
    </w:tr>
    <w:tr w:rsidR="0003583A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03583A" w:rsidRPr="00321E77" w:rsidRDefault="0003583A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03583A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3583A" w:rsidRPr="006C27B1" w:rsidRDefault="0003583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3583A" w:rsidRPr="006C27B1" w:rsidRDefault="0003583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3583A" w:rsidRPr="006C27B1" w:rsidRDefault="0003583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3583A" w:rsidRPr="006C27B1" w:rsidRDefault="0003583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3583A" w:rsidRPr="006C27B1" w:rsidRDefault="0003583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3583A" w:rsidRPr="006C27B1" w:rsidRDefault="0003583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03583A" w:rsidRPr="00321E77" w:rsidRDefault="0003583A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03583A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BE53D4" w:rsidRDefault="0003583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BE53D4" w:rsidRDefault="0003583A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03583A" w:rsidRPr="006C27B1" w:rsidRDefault="0003583A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12,15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3583A" w:rsidRPr="00C27C2D" w:rsidRDefault="0003583A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03583A" w:rsidRPr="006C27B1" w:rsidRDefault="0003583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03583A" w:rsidRPr="006C27B1" w:rsidRDefault="0003583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03583A" w:rsidRPr="006C27B1" w:rsidRDefault="0003583A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03583A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BE53D4" w:rsidRDefault="0003583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BE53D4" w:rsidRDefault="0003583A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03583A" w:rsidRPr="006C27B1" w:rsidRDefault="0003583A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12,15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3583A" w:rsidRPr="00321E77" w:rsidRDefault="0003583A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03583A" w:rsidRPr="00321E77" w:rsidRDefault="00196987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6</w:t>
          </w:r>
        </w:p>
      </w:tc>
    </w:tr>
    <w:tr w:rsidR="0003583A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BE53D4" w:rsidRDefault="0003583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BE53D4" w:rsidRDefault="0003583A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03583A" w:rsidRPr="006C27B1" w:rsidRDefault="0003583A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03583A" w:rsidRPr="00321E77" w:rsidRDefault="0003583A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03583A" w:rsidRPr="00321E77" w:rsidRDefault="0003583A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03583A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3583A" w:rsidRPr="00BE53D4" w:rsidRDefault="0003583A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BE53D4" w:rsidRDefault="0003583A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Хрущев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 w:rsidP="00FD51B2">
          <w:pPr>
            <w:pStyle w:val="Stamp"/>
            <w:rPr>
              <w:rFonts w:ascii="GOST 2.304 type A" w:hAnsi="GOST 2.304 type A"/>
              <w:i/>
            </w:rPr>
          </w:pPr>
          <w:r>
            <w:object w:dxaOrig="13755" w:dyaOrig="62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3.55pt;height:9.2pt" o:ole="">
                <v:imagedata r:id="rId1" o:title=""/>
              </v:shape>
              <o:OLEObject Type="Embed" ProgID="AutoCAD.Drawing.18" ShapeID="_x0000_i1025" DrawAspect="Content" ObjectID="_1512566816" r:id="rId2"/>
            </w:obje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03583A" w:rsidRPr="006C27B1" w:rsidRDefault="0003583A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12.15.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03583A" w:rsidRPr="00321E77" w:rsidRDefault="0003583A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03583A" w:rsidRPr="00870E0E" w:rsidRDefault="0003583A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</w:p>
      </w:tc>
    </w:tr>
    <w:tr w:rsidR="0003583A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3583A" w:rsidRPr="00BE53D4" w:rsidRDefault="0003583A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BE53D4" w:rsidRDefault="0003583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3583A" w:rsidRPr="00321E77" w:rsidRDefault="0003583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03583A" w:rsidRPr="006C27B1" w:rsidRDefault="0003583A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03583A" w:rsidRPr="00321E77" w:rsidRDefault="0003583A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03583A" w:rsidRDefault="0003583A">
          <w:pPr>
            <w:pStyle w:val="Stamp"/>
          </w:pPr>
        </w:p>
      </w:tc>
    </w:tr>
    <w:tr w:rsidR="0003583A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03583A" w:rsidRPr="00BE53D4" w:rsidRDefault="0003583A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03583A" w:rsidRPr="00BE53D4" w:rsidRDefault="0003583A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03583A" w:rsidRPr="00321E77" w:rsidRDefault="0003583A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03583A" w:rsidRPr="006C27B1" w:rsidRDefault="0003583A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03583A" w:rsidRPr="00321E77" w:rsidRDefault="0003583A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03583A" w:rsidRDefault="0003583A">
          <w:pPr>
            <w:pStyle w:val="Stamp"/>
          </w:pPr>
        </w:p>
      </w:tc>
    </w:tr>
  </w:tbl>
  <w:p w:rsidR="0003583A" w:rsidRDefault="0003583A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F18" w:rsidRDefault="007D1F18">
      <w:r>
        <w:separator/>
      </w:r>
    </w:p>
  </w:footnote>
  <w:footnote w:type="continuationSeparator" w:id="1">
    <w:p w:rsidR="007D1F18" w:rsidRDefault="007D1F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3A" w:rsidRDefault="00F6543D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03583A" w:rsidTr="00161F66">
      <w:trPr>
        <w:trHeight w:val="413"/>
      </w:trPr>
      <w:tc>
        <w:tcPr>
          <w:tcW w:w="1559" w:type="dxa"/>
          <w:vAlign w:val="center"/>
        </w:tcPr>
        <w:p w:rsidR="0003583A" w:rsidRPr="00161F66" w:rsidRDefault="0003583A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03583A" w:rsidRPr="00161F66" w:rsidRDefault="0003583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03583A" w:rsidRPr="00161F66" w:rsidRDefault="0003583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03583A" w:rsidRPr="00161F66" w:rsidRDefault="0003583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03583A" w:rsidRPr="00161F66" w:rsidRDefault="0003583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03583A" w:rsidRPr="00161F66" w:rsidRDefault="0003583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03583A" w:rsidRPr="00161F66" w:rsidRDefault="0003583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03583A" w:rsidRPr="00161F66" w:rsidRDefault="0003583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03583A" w:rsidRPr="00161F66" w:rsidRDefault="0003583A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03583A" w:rsidRDefault="0003583A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3A" w:rsidRDefault="00F6543D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50B5"/>
    <w:rsid w:val="00006D88"/>
    <w:rsid w:val="000125D7"/>
    <w:rsid w:val="00012780"/>
    <w:rsid w:val="0001327D"/>
    <w:rsid w:val="00013735"/>
    <w:rsid w:val="0001405C"/>
    <w:rsid w:val="00015703"/>
    <w:rsid w:val="00016FA8"/>
    <w:rsid w:val="000211B6"/>
    <w:rsid w:val="00026D4F"/>
    <w:rsid w:val="000275B5"/>
    <w:rsid w:val="0003188E"/>
    <w:rsid w:val="000319AF"/>
    <w:rsid w:val="000339EB"/>
    <w:rsid w:val="0003583A"/>
    <w:rsid w:val="000427E6"/>
    <w:rsid w:val="000435EB"/>
    <w:rsid w:val="00045FDD"/>
    <w:rsid w:val="000460B3"/>
    <w:rsid w:val="000464AA"/>
    <w:rsid w:val="00051F37"/>
    <w:rsid w:val="00052601"/>
    <w:rsid w:val="00054A77"/>
    <w:rsid w:val="000558C7"/>
    <w:rsid w:val="00055951"/>
    <w:rsid w:val="0006065A"/>
    <w:rsid w:val="00060661"/>
    <w:rsid w:val="00062A7D"/>
    <w:rsid w:val="00063E73"/>
    <w:rsid w:val="00066D14"/>
    <w:rsid w:val="00072E6B"/>
    <w:rsid w:val="00074631"/>
    <w:rsid w:val="00075D00"/>
    <w:rsid w:val="00076BE1"/>
    <w:rsid w:val="000810D8"/>
    <w:rsid w:val="00081BCD"/>
    <w:rsid w:val="00081F47"/>
    <w:rsid w:val="00082D38"/>
    <w:rsid w:val="00085500"/>
    <w:rsid w:val="000900A8"/>
    <w:rsid w:val="000914F2"/>
    <w:rsid w:val="00091D2A"/>
    <w:rsid w:val="000923F2"/>
    <w:rsid w:val="00092991"/>
    <w:rsid w:val="00093D4E"/>
    <w:rsid w:val="000950B6"/>
    <w:rsid w:val="0009559E"/>
    <w:rsid w:val="000A0675"/>
    <w:rsid w:val="000A30C0"/>
    <w:rsid w:val="000A373F"/>
    <w:rsid w:val="000A7617"/>
    <w:rsid w:val="000B2E46"/>
    <w:rsid w:val="000B4439"/>
    <w:rsid w:val="000B4C60"/>
    <w:rsid w:val="000B667E"/>
    <w:rsid w:val="000C1628"/>
    <w:rsid w:val="000C4D01"/>
    <w:rsid w:val="000C5037"/>
    <w:rsid w:val="000C653C"/>
    <w:rsid w:val="000C6CB4"/>
    <w:rsid w:val="000D3377"/>
    <w:rsid w:val="000D6673"/>
    <w:rsid w:val="000E1EBA"/>
    <w:rsid w:val="000E261D"/>
    <w:rsid w:val="000E5A56"/>
    <w:rsid w:val="000F014A"/>
    <w:rsid w:val="000F3278"/>
    <w:rsid w:val="000F6EB7"/>
    <w:rsid w:val="001044E2"/>
    <w:rsid w:val="001045B0"/>
    <w:rsid w:val="001111D8"/>
    <w:rsid w:val="001115D7"/>
    <w:rsid w:val="001139C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0133"/>
    <w:rsid w:val="00140A78"/>
    <w:rsid w:val="00142D88"/>
    <w:rsid w:val="00142D9E"/>
    <w:rsid w:val="0014357B"/>
    <w:rsid w:val="0014384E"/>
    <w:rsid w:val="00145864"/>
    <w:rsid w:val="0014590F"/>
    <w:rsid w:val="00146B6D"/>
    <w:rsid w:val="0015049E"/>
    <w:rsid w:val="001522A0"/>
    <w:rsid w:val="0015382C"/>
    <w:rsid w:val="0015606E"/>
    <w:rsid w:val="001568D5"/>
    <w:rsid w:val="00161F66"/>
    <w:rsid w:val="0016200D"/>
    <w:rsid w:val="00162DB9"/>
    <w:rsid w:val="001630C6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2799"/>
    <w:rsid w:val="00183B5C"/>
    <w:rsid w:val="00184084"/>
    <w:rsid w:val="0019171A"/>
    <w:rsid w:val="00192199"/>
    <w:rsid w:val="00194C6B"/>
    <w:rsid w:val="00196987"/>
    <w:rsid w:val="00197729"/>
    <w:rsid w:val="001A0FC1"/>
    <w:rsid w:val="001A1748"/>
    <w:rsid w:val="001A32DF"/>
    <w:rsid w:val="001B23E0"/>
    <w:rsid w:val="001B554E"/>
    <w:rsid w:val="001B769F"/>
    <w:rsid w:val="001C1F96"/>
    <w:rsid w:val="001C203D"/>
    <w:rsid w:val="001C3C18"/>
    <w:rsid w:val="001C541C"/>
    <w:rsid w:val="001C637F"/>
    <w:rsid w:val="001C75EF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14712"/>
    <w:rsid w:val="00215C81"/>
    <w:rsid w:val="00221786"/>
    <w:rsid w:val="00223C72"/>
    <w:rsid w:val="00223C92"/>
    <w:rsid w:val="00225614"/>
    <w:rsid w:val="00226D67"/>
    <w:rsid w:val="00230B11"/>
    <w:rsid w:val="00233925"/>
    <w:rsid w:val="00234ABB"/>
    <w:rsid w:val="00235A37"/>
    <w:rsid w:val="00236ABA"/>
    <w:rsid w:val="00241235"/>
    <w:rsid w:val="0025269B"/>
    <w:rsid w:val="00255DA0"/>
    <w:rsid w:val="00262FA3"/>
    <w:rsid w:val="00263D90"/>
    <w:rsid w:val="00272E45"/>
    <w:rsid w:val="00274FD4"/>
    <w:rsid w:val="00281138"/>
    <w:rsid w:val="0028253C"/>
    <w:rsid w:val="00284A92"/>
    <w:rsid w:val="002855E0"/>
    <w:rsid w:val="00290B04"/>
    <w:rsid w:val="002913D9"/>
    <w:rsid w:val="002917E3"/>
    <w:rsid w:val="00297618"/>
    <w:rsid w:val="00297C97"/>
    <w:rsid w:val="002A1982"/>
    <w:rsid w:val="002B131C"/>
    <w:rsid w:val="002B1910"/>
    <w:rsid w:val="002B3A0F"/>
    <w:rsid w:val="002C3717"/>
    <w:rsid w:val="002D142E"/>
    <w:rsid w:val="002D5C3D"/>
    <w:rsid w:val="002D68ED"/>
    <w:rsid w:val="002E0811"/>
    <w:rsid w:val="002E3672"/>
    <w:rsid w:val="002E7528"/>
    <w:rsid w:val="002E7DC8"/>
    <w:rsid w:val="002F1709"/>
    <w:rsid w:val="002F2777"/>
    <w:rsid w:val="002F43A3"/>
    <w:rsid w:val="002F5CEC"/>
    <w:rsid w:val="002F6159"/>
    <w:rsid w:val="002F7D15"/>
    <w:rsid w:val="00302646"/>
    <w:rsid w:val="0030686C"/>
    <w:rsid w:val="003071E3"/>
    <w:rsid w:val="00307EEE"/>
    <w:rsid w:val="00310FD5"/>
    <w:rsid w:val="00316081"/>
    <w:rsid w:val="00321E77"/>
    <w:rsid w:val="00331ADF"/>
    <w:rsid w:val="00336DB8"/>
    <w:rsid w:val="003406AA"/>
    <w:rsid w:val="00342BD2"/>
    <w:rsid w:val="0034382A"/>
    <w:rsid w:val="00343AD5"/>
    <w:rsid w:val="00344C3A"/>
    <w:rsid w:val="00345A61"/>
    <w:rsid w:val="00346DD0"/>
    <w:rsid w:val="00346E18"/>
    <w:rsid w:val="0035188D"/>
    <w:rsid w:val="003520AF"/>
    <w:rsid w:val="003526A9"/>
    <w:rsid w:val="00352D03"/>
    <w:rsid w:val="00356426"/>
    <w:rsid w:val="00360067"/>
    <w:rsid w:val="003650ED"/>
    <w:rsid w:val="00373A8A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27B8"/>
    <w:rsid w:val="003A373F"/>
    <w:rsid w:val="003A4C9B"/>
    <w:rsid w:val="003A7155"/>
    <w:rsid w:val="003A7686"/>
    <w:rsid w:val="003B111F"/>
    <w:rsid w:val="003B6C53"/>
    <w:rsid w:val="003B6CD2"/>
    <w:rsid w:val="003C3540"/>
    <w:rsid w:val="003C4CC6"/>
    <w:rsid w:val="003C64B3"/>
    <w:rsid w:val="003D0F50"/>
    <w:rsid w:val="003D2713"/>
    <w:rsid w:val="003D2FFE"/>
    <w:rsid w:val="003D4765"/>
    <w:rsid w:val="003D6041"/>
    <w:rsid w:val="003D6BA7"/>
    <w:rsid w:val="003E01C0"/>
    <w:rsid w:val="003E08DF"/>
    <w:rsid w:val="003E143E"/>
    <w:rsid w:val="003E1DA3"/>
    <w:rsid w:val="003E233C"/>
    <w:rsid w:val="003E2AB2"/>
    <w:rsid w:val="003E3105"/>
    <w:rsid w:val="003E356F"/>
    <w:rsid w:val="003E370A"/>
    <w:rsid w:val="003E66C6"/>
    <w:rsid w:val="003F128E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6227"/>
    <w:rsid w:val="0041682D"/>
    <w:rsid w:val="00421AC0"/>
    <w:rsid w:val="00422408"/>
    <w:rsid w:val="00423CF2"/>
    <w:rsid w:val="00424B6B"/>
    <w:rsid w:val="0043165F"/>
    <w:rsid w:val="00431AF5"/>
    <w:rsid w:val="00432530"/>
    <w:rsid w:val="004421BD"/>
    <w:rsid w:val="004431EB"/>
    <w:rsid w:val="00447EAD"/>
    <w:rsid w:val="00453CAC"/>
    <w:rsid w:val="00454E7D"/>
    <w:rsid w:val="00456945"/>
    <w:rsid w:val="00461037"/>
    <w:rsid w:val="00461CBF"/>
    <w:rsid w:val="0046257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3BA8"/>
    <w:rsid w:val="004869ED"/>
    <w:rsid w:val="004879F4"/>
    <w:rsid w:val="00490F22"/>
    <w:rsid w:val="00496123"/>
    <w:rsid w:val="004A072A"/>
    <w:rsid w:val="004A1ACB"/>
    <w:rsid w:val="004A203C"/>
    <w:rsid w:val="004A6505"/>
    <w:rsid w:val="004B1E1C"/>
    <w:rsid w:val="004B2079"/>
    <w:rsid w:val="004B53E5"/>
    <w:rsid w:val="004B7723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9BB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3D8C"/>
    <w:rsid w:val="0051576F"/>
    <w:rsid w:val="005209F2"/>
    <w:rsid w:val="00520D95"/>
    <w:rsid w:val="00523B89"/>
    <w:rsid w:val="00524E85"/>
    <w:rsid w:val="00526DE0"/>
    <w:rsid w:val="005315FB"/>
    <w:rsid w:val="00533184"/>
    <w:rsid w:val="00540CC0"/>
    <w:rsid w:val="00541EEF"/>
    <w:rsid w:val="00551AAD"/>
    <w:rsid w:val="0055213F"/>
    <w:rsid w:val="005544E7"/>
    <w:rsid w:val="00555D77"/>
    <w:rsid w:val="00563942"/>
    <w:rsid w:val="005640D5"/>
    <w:rsid w:val="005654C0"/>
    <w:rsid w:val="00571891"/>
    <w:rsid w:val="00572662"/>
    <w:rsid w:val="00574C97"/>
    <w:rsid w:val="00574F4E"/>
    <w:rsid w:val="00576782"/>
    <w:rsid w:val="0058316A"/>
    <w:rsid w:val="00583920"/>
    <w:rsid w:val="00584D06"/>
    <w:rsid w:val="00584D13"/>
    <w:rsid w:val="00584EC4"/>
    <w:rsid w:val="005926BD"/>
    <w:rsid w:val="00593A20"/>
    <w:rsid w:val="00593CBB"/>
    <w:rsid w:val="00596E32"/>
    <w:rsid w:val="005973C9"/>
    <w:rsid w:val="00597BCF"/>
    <w:rsid w:val="005A12C3"/>
    <w:rsid w:val="005A1EE3"/>
    <w:rsid w:val="005A6E87"/>
    <w:rsid w:val="005B08E0"/>
    <w:rsid w:val="005B1792"/>
    <w:rsid w:val="005B3A45"/>
    <w:rsid w:val="005B3A85"/>
    <w:rsid w:val="005B449E"/>
    <w:rsid w:val="005B61E2"/>
    <w:rsid w:val="005B669B"/>
    <w:rsid w:val="005C3A65"/>
    <w:rsid w:val="005C45BF"/>
    <w:rsid w:val="005C4788"/>
    <w:rsid w:val="005C5E65"/>
    <w:rsid w:val="005C5F07"/>
    <w:rsid w:val="005D1A3C"/>
    <w:rsid w:val="005D5EDB"/>
    <w:rsid w:val="005D7865"/>
    <w:rsid w:val="005E1C2D"/>
    <w:rsid w:val="005E425A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5255"/>
    <w:rsid w:val="006161DC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4972"/>
    <w:rsid w:val="00647373"/>
    <w:rsid w:val="00647951"/>
    <w:rsid w:val="0065177E"/>
    <w:rsid w:val="00652161"/>
    <w:rsid w:val="00652A7E"/>
    <w:rsid w:val="006531E9"/>
    <w:rsid w:val="00654468"/>
    <w:rsid w:val="006556B0"/>
    <w:rsid w:val="00657DF1"/>
    <w:rsid w:val="00661378"/>
    <w:rsid w:val="0066166E"/>
    <w:rsid w:val="006616DD"/>
    <w:rsid w:val="00662459"/>
    <w:rsid w:val="0066421A"/>
    <w:rsid w:val="00665530"/>
    <w:rsid w:val="00665F3B"/>
    <w:rsid w:val="00672871"/>
    <w:rsid w:val="006762E2"/>
    <w:rsid w:val="00677C8C"/>
    <w:rsid w:val="00680F7D"/>
    <w:rsid w:val="00682099"/>
    <w:rsid w:val="006868AB"/>
    <w:rsid w:val="00691F85"/>
    <w:rsid w:val="0069446A"/>
    <w:rsid w:val="00694B75"/>
    <w:rsid w:val="006A1E2F"/>
    <w:rsid w:val="006A2523"/>
    <w:rsid w:val="006A5296"/>
    <w:rsid w:val="006A5634"/>
    <w:rsid w:val="006A57A5"/>
    <w:rsid w:val="006A6CD2"/>
    <w:rsid w:val="006B1214"/>
    <w:rsid w:val="006B68C3"/>
    <w:rsid w:val="006C27B1"/>
    <w:rsid w:val="006C2922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6F23"/>
    <w:rsid w:val="006E7F1B"/>
    <w:rsid w:val="0070012B"/>
    <w:rsid w:val="00705DB4"/>
    <w:rsid w:val="00707091"/>
    <w:rsid w:val="00711D1D"/>
    <w:rsid w:val="007136F2"/>
    <w:rsid w:val="00713F33"/>
    <w:rsid w:val="00715BF0"/>
    <w:rsid w:val="0071651A"/>
    <w:rsid w:val="00720A96"/>
    <w:rsid w:val="00731FA9"/>
    <w:rsid w:val="00733E25"/>
    <w:rsid w:val="00734B73"/>
    <w:rsid w:val="00741EED"/>
    <w:rsid w:val="0074692F"/>
    <w:rsid w:val="007470AB"/>
    <w:rsid w:val="00751515"/>
    <w:rsid w:val="0075262B"/>
    <w:rsid w:val="00752E6A"/>
    <w:rsid w:val="00756187"/>
    <w:rsid w:val="00757135"/>
    <w:rsid w:val="0075728C"/>
    <w:rsid w:val="00757F4E"/>
    <w:rsid w:val="007622F3"/>
    <w:rsid w:val="00765EA9"/>
    <w:rsid w:val="007667B0"/>
    <w:rsid w:val="00766958"/>
    <w:rsid w:val="00767655"/>
    <w:rsid w:val="00770B89"/>
    <w:rsid w:val="00771265"/>
    <w:rsid w:val="0077136C"/>
    <w:rsid w:val="00771CCA"/>
    <w:rsid w:val="0077352D"/>
    <w:rsid w:val="00773B1C"/>
    <w:rsid w:val="0077765F"/>
    <w:rsid w:val="0078170F"/>
    <w:rsid w:val="00785E95"/>
    <w:rsid w:val="0078778F"/>
    <w:rsid w:val="007908D3"/>
    <w:rsid w:val="00792BD8"/>
    <w:rsid w:val="00792E2A"/>
    <w:rsid w:val="0079644D"/>
    <w:rsid w:val="007A2CE8"/>
    <w:rsid w:val="007A2E88"/>
    <w:rsid w:val="007A394E"/>
    <w:rsid w:val="007A545A"/>
    <w:rsid w:val="007A5934"/>
    <w:rsid w:val="007A5CE1"/>
    <w:rsid w:val="007A6A82"/>
    <w:rsid w:val="007B7BF6"/>
    <w:rsid w:val="007C387F"/>
    <w:rsid w:val="007C4905"/>
    <w:rsid w:val="007C4CF0"/>
    <w:rsid w:val="007D05C2"/>
    <w:rsid w:val="007D1E9E"/>
    <w:rsid w:val="007D1F18"/>
    <w:rsid w:val="007D3234"/>
    <w:rsid w:val="007D62FA"/>
    <w:rsid w:val="007E2A82"/>
    <w:rsid w:val="007E30B9"/>
    <w:rsid w:val="007E4FCC"/>
    <w:rsid w:val="007E60C7"/>
    <w:rsid w:val="007F0D4C"/>
    <w:rsid w:val="007F2B2D"/>
    <w:rsid w:val="007F2EFF"/>
    <w:rsid w:val="007F6C6C"/>
    <w:rsid w:val="007F6F7A"/>
    <w:rsid w:val="007F74DB"/>
    <w:rsid w:val="00803193"/>
    <w:rsid w:val="008034B0"/>
    <w:rsid w:val="00805E80"/>
    <w:rsid w:val="008105CF"/>
    <w:rsid w:val="00812FBE"/>
    <w:rsid w:val="00813FA7"/>
    <w:rsid w:val="0081621B"/>
    <w:rsid w:val="00826330"/>
    <w:rsid w:val="00827E94"/>
    <w:rsid w:val="00833AF4"/>
    <w:rsid w:val="008351B4"/>
    <w:rsid w:val="00840F60"/>
    <w:rsid w:val="00843B09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7114"/>
    <w:rsid w:val="0089048B"/>
    <w:rsid w:val="0089196C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1FE9"/>
    <w:rsid w:val="008E329B"/>
    <w:rsid w:val="008E3691"/>
    <w:rsid w:val="008E4D6B"/>
    <w:rsid w:val="008E4F95"/>
    <w:rsid w:val="008E57F6"/>
    <w:rsid w:val="008E6C26"/>
    <w:rsid w:val="008F0EE2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65BF"/>
    <w:rsid w:val="00922165"/>
    <w:rsid w:val="0092452C"/>
    <w:rsid w:val="0092661B"/>
    <w:rsid w:val="00926D70"/>
    <w:rsid w:val="00927BBC"/>
    <w:rsid w:val="00931D61"/>
    <w:rsid w:val="00933A38"/>
    <w:rsid w:val="009359F2"/>
    <w:rsid w:val="00936E98"/>
    <w:rsid w:val="0093778A"/>
    <w:rsid w:val="009377E8"/>
    <w:rsid w:val="00940E5D"/>
    <w:rsid w:val="00941372"/>
    <w:rsid w:val="009426BE"/>
    <w:rsid w:val="009446BF"/>
    <w:rsid w:val="0094535D"/>
    <w:rsid w:val="009463E7"/>
    <w:rsid w:val="00953C52"/>
    <w:rsid w:val="00960CAD"/>
    <w:rsid w:val="009610A7"/>
    <w:rsid w:val="00963998"/>
    <w:rsid w:val="00964909"/>
    <w:rsid w:val="00964958"/>
    <w:rsid w:val="00965F9F"/>
    <w:rsid w:val="00966C33"/>
    <w:rsid w:val="00967825"/>
    <w:rsid w:val="00970877"/>
    <w:rsid w:val="009718A8"/>
    <w:rsid w:val="00973522"/>
    <w:rsid w:val="00973E25"/>
    <w:rsid w:val="009767C2"/>
    <w:rsid w:val="0098297B"/>
    <w:rsid w:val="00982ED6"/>
    <w:rsid w:val="00983251"/>
    <w:rsid w:val="00984928"/>
    <w:rsid w:val="009879A6"/>
    <w:rsid w:val="00990BA2"/>
    <w:rsid w:val="00992969"/>
    <w:rsid w:val="00993FAE"/>
    <w:rsid w:val="00994C91"/>
    <w:rsid w:val="00994D73"/>
    <w:rsid w:val="00995AFF"/>
    <w:rsid w:val="009A32DD"/>
    <w:rsid w:val="009A4184"/>
    <w:rsid w:val="009A6AC2"/>
    <w:rsid w:val="009B3E65"/>
    <w:rsid w:val="009C283C"/>
    <w:rsid w:val="009C49B1"/>
    <w:rsid w:val="009C5B71"/>
    <w:rsid w:val="009D03FE"/>
    <w:rsid w:val="009D409C"/>
    <w:rsid w:val="009D513E"/>
    <w:rsid w:val="009D6CBC"/>
    <w:rsid w:val="009E5361"/>
    <w:rsid w:val="009F0209"/>
    <w:rsid w:val="009F0BBB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25C63"/>
    <w:rsid w:val="00A317BE"/>
    <w:rsid w:val="00A344E1"/>
    <w:rsid w:val="00A34692"/>
    <w:rsid w:val="00A35F7C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404E"/>
    <w:rsid w:val="00A7590E"/>
    <w:rsid w:val="00A86973"/>
    <w:rsid w:val="00A873F8"/>
    <w:rsid w:val="00A87CD7"/>
    <w:rsid w:val="00A915F1"/>
    <w:rsid w:val="00A91BFE"/>
    <w:rsid w:val="00A91D61"/>
    <w:rsid w:val="00A92836"/>
    <w:rsid w:val="00A936E4"/>
    <w:rsid w:val="00A93CDD"/>
    <w:rsid w:val="00AA01E3"/>
    <w:rsid w:val="00AA1A02"/>
    <w:rsid w:val="00AA4454"/>
    <w:rsid w:val="00AA740E"/>
    <w:rsid w:val="00AA7E28"/>
    <w:rsid w:val="00AB2B8E"/>
    <w:rsid w:val="00AB42FE"/>
    <w:rsid w:val="00AB4393"/>
    <w:rsid w:val="00AB4704"/>
    <w:rsid w:val="00AB4A11"/>
    <w:rsid w:val="00AB6A4B"/>
    <w:rsid w:val="00AB7E08"/>
    <w:rsid w:val="00AC0C13"/>
    <w:rsid w:val="00AC19BB"/>
    <w:rsid w:val="00AC574F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6E75"/>
    <w:rsid w:val="00AE716B"/>
    <w:rsid w:val="00AF02A5"/>
    <w:rsid w:val="00AF337B"/>
    <w:rsid w:val="00AF44EB"/>
    <w:rsid w:val="00AF5802"/>
    <w:rsid w:val="00AF5AE4"/>
    <w:rsid w:val="00AF6202"/>
    <w:rsid w:val="00AF7A15"/>
    <w:rsid w:val="00AF7A1D"/>
    <w:rsid w:val="00B03A4F"/>
    <w:rsid w:val="00B05747"/>
    <w:rsid w:val="00B06F35"/>
    <w:rsid w:val="00B11A9E"/>
    <w:rsid w:val="00B13D92"/>
    <w:rsid w:val="00B1526D"/>
    <w:rsid w:val="00B16AD5"/>
    <w:rsid w:val="00B17E22"/>
    <w:rsid w:val="00B21BB7"/>
    <w:rsid w:val="00B23721"/>
    <w:rsid w:val="00B2682B"/>
    <w:rsid w:val="00B306A2"/>
    <w:rsid w:val="00B35DBD"/>
    <w:rsid w:val="00B37911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4446"/>
    <w:rsid w:val="00B6444B"/>
    <w:rsid w:val="00B66FBE"/>
    <w:rsid w:val="00B67047"/>
    <w:rsid w:val="00B673D9"/>
    <w:rsid w:val="00B72B00"/>
    <w:rsid w:val="00B73FC8"/>
    <w:rsid w:val="00B74E12"/>
    <w:rsid w:val="00B80F3A"/>
    <w:rsid w:val="00B81CF4"/>
    <w:rsid w:val="00B81D92"/>
    <w:rsid w:val="00B83A6B"/>
    <w:rsid w:val="00B83FCC"/>
    <w:rsid w:val="00B910CB"/>
    <w:rsid w:val="00B9284E"/>
    <w:rsid w:val="00B9552C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4903"/>
    <w:rsid w:val="00BC52EB"/>
    <w:rsid w:val="00BC571C"/>
    <w:rsid w:val="00BC5E71"/>
    <w:rsid w:val="00BD32DA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6951"/>
    <w:rsid w:val="00C02D02"/>
    <w:rsid w:val="00C03B20"/>
    <w:rsid w:val="00C04785"/>
    <w:rsid w:val="00C06043"/>
    <w:rsid w:val="00C10432"/>
    <w:rsid w:val="00C14332"/>
    <w:rsid w:val="00C152DC"/>
    <w:rsid w:val="00C161D9"/>
    <w:rsid w:val="00C17E10"/>
    <w:rsid w:val="00C22ADB"/>
    <w:rsid w:val="00C2556F"/>
    <w:rsid w:val="00C27C2D"/>
    <w:rsid w:val="00C30BDF"/>
    <w:rsid w:val="00C30E53"/>
    <w:rsid w:val="00C34299"/>
    <w:rsid w:val="00C34BA2"/>
    <w:rsid w:val="00C36335"/>
    <w:rsid w:val="00C36D9B"/>
    <w:rsid w:val="00C37BFA"/>
    <w:rsid w:val="00C44E66"/>
    <w:rsid w:val="00C45D96"/>
    <w:rsid w:val="00C47784"/>
    <w:rsid w:val="00C505C7"/>
    <w:rsid w:val="00C50E0B"/>
    <w:rsid w:val="00C52203"/>
    <w:rsid w:val="00C52B3F"/>
    <w:rsid w:val="00C574BA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1043"/>
    <w:rsid w:val="00C9113D"/>
    <w:rsid w:val="00C934E9"/>
    <w:rsid w:val="00C956E5"/>
    <w:rsid w:val="00C963C6"/>
    <w:rsid w:val="00CA093F"/>
    <w:rsid w:val="00CA2064"/>
    <w:rsid w:val="00CA209C"/>
    <w:rsid w:val="00CB1BBD"/>
    <w:rsid w:val="00CB4157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E0942"/>
    <w:rsid w:val="00CE3519"/>
    <w:rsid w:val="00CE4BF8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16AE4"/>
    <w:rsid w:val="00D2651D"/>
    <w:rsid w:val="00D266CE"/>
    <w:rsid w:val="00D27FCC"/>
    <w:rsid w:val="00D301FF"/>
    <w:rsid w:val="00D31060"/>
    <w:rsid w:val="00D3204D"/>
    <w:rsid w:val="00D34C72"/>
    <w:rsid w:val="00D35164"/>
    <w:rsid w:val="00D363D6"/>
    <w:rsid w:val="00D425B5"/>
    <w:rsid w:val="00D4334E"/>
    <w:rsid w:val="00D43816"/>
    <w:rsid w:val="00D46493"/>
    <w:rsid w:val="00D47548"/>
    <w:rsid w:val="00D4773A"/>
    <w:rsid w:val="00D523B9"/>
    <w:rsid w:val="00D5435C"/>
    <w:rsid w:val="00D54D58"/>
    <w:rsid w:val="00D55482"/>
    <w:rsid w:val="00D578CC"/>
    <w:rsid w:val="00D63A41"/>
    <w:rsid w:val="00D66CE4"/>
    <w:rsid w:val="00D67035"/>
    <w:rsid w:val="00D7024D"/>
    <w:rsid w:val="00D74BD3"/>
    <w:rsid w:val="00D76999"/>
    <w:rsid w:val="00D81FE7"/>
    <w:rsid w:val="00D8278D"/>
    <w:rsid w:val="00D84A4F"/>
    <w:rsid w:val="00D84E57"/>
    <w:rsid w:val="00D866C6"/>
    <w:rsid w:val="00D869C1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1E30"/>
    <w:rsid w:val="00DA6449"/>
    <w:rsid w:val="00DA6D0A"/>
    <w:rsid w:val="00DA767E"/>
    <w:rsid w:val="00DB2B7C"/>
    <w:rsid w:val="00DB3B2A"/>
    <w:rsid w:val="00DC065C"/>
    <w:rsid w:val="00DC093A"/>
    <w:rsid w:val="00DC10B8"/>
    <w:rsid w:val="00DC18FC"/>
    <w:rsid w:val="00DC280E"/>
    <w:rsid w:val="00DC2E6E"/>
    <w:rsid w:val="00DC4C81"/>
    <w:rsid w:val="00DC7AC5"/>
    <w:rsid w:val="00DD03C0"/>
    <w:rsid w:val="00DD0C2D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2691"/>
    <w:rsid w:val="00E23536"/>
    <w:rsid w:val="00E24C11"/>
    <w:rsid w:val="00E3167B"/>
    <w:rsid w:val="00E359BE"/>
    <w:rsid w:val="00E36594"/>
    <w:rsid w:val="00E3784E"/>
    <w:rsid w:val="00E450F7"/>
    <w:rsid w:val="00E55924"/>
    <w:rsid w:val="00E60BA2"/>
    <w:rsid w:val="00E6314F"/>
    <w:rsid w:val="00E63590"/>
    <w:rsid w:val="00E6441A"/>
    <w:rsid w:val="00E6626E"/>
    <w:rsid w:val="00E74921"/>
    <w:rsid w:val="00E77CC5"/>
    <w:rsid w:val="00E8063F"/>
    <w:rsid w:val="00E81F4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2506"/>
    <w:rsid w:val="00EE0A5E"/>
    <w:rsid w:val="00EE1104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5B37"/>
    <w:rsid w:val="00F276EB"/>
    <w:rsid w:val="00F31538"/>
    <w:rsid w:val="00F31602"/>
    <w:rsid w:val="00F319AF"/>
    <w:rsid w:val="00F31B95"/>
    <w:rsid w:val="00F377DC"/>
    <w:rsid w:val="00F37CC1"/>
    <w:rsid w:val="00F43AAA"/>
    <w:rsid w:val="00F45FDD"/>
    <w:rsid w:val="00F4760F"/>
    <w:rsid w:val="00F54B41"/>
    <w:rsid w:val="00F551F7"/>
    <w:rsid w:val="00F56E2B"/>
    <w:rsid w:val="00F61C4E"/>
    <w:rsid w:val="00F6543D"/>
    <w:rsid w:val="00F72598"/>
    <w:rsid w:val="00F76CDE"/>
    <w:rsid w:val="00F8196C"/>
    <w:rsid w:val="00F822D5"/>
    <w:rsid w:val="00F87F98"/>
    <w:rsid w:val="00F93CD8"/>
    <w:rsid w:val="00F9516A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80FD-AF4E-48D1-AB31-4FBF423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hruchev</cp:lastModifiedBy>
  <cp:revision>23</cp:revision>
  <cp:lastPrinted>2015-03-31T05:02:00Z</cp:lastPrinted>
  <dcterms:created xsi:type="dcterms:W3CDTF">2015-12-21T12:19:00Z</dcterms:created>
  <dcterms:modified xsi:type="dcterms:W3CDTF">2015-12-25T13:41:00Z</dcterms:modified>
</cp:coreProperties>
</file>